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8A4" w:rsidRPr="0079212A" w:rsidRDefault="00CE68A4" w:rsidP="00CE68A4">
      <w:pPr>
        <w:keepNext/>
        <w:keepLines/>
        <w:spacing w:before="200"/>
        <w:outlineLvl w:val="1"/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</w:pPr>
      <w:bookmarkStart w:id="0" w:name="_Toc62557625"/>
      <w:r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 xml:space="preserve">AV.7 - </w:t>
      </w:r>
      <w:r w:rsidRPr="0079212A"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>PROCEDURA DI CONTROLLO COSTANTE</w:t>
      </w:r>
      <w:bookmarkEnd w:id="0"/>
      <w:r w:rsidRPr="0079212A"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</w:p>
    <w:p w:rsidR="00CE68A4" w:rsidRPr="0079212A" w:rsidRDefault="00CE68A4" w:rsidP="00CE68A4">
      <w:pPr>
        <w:keepNext/>
        <w:keepLines/>
        <w:spacing w:before="200" w:line="276" w:lineRule="auto"/>
        <w:outlineLvl w:val="1"/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</w:pPr>
      <w:r w:rsidRPr="0079212A"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>Cliente __________________________________</w:t>
      </w:r>
      <w:r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>____</w:t>
      </w:r>
      <w:r w:rsidRPr="0079212A">
        <w:rPr>
          <w:rFonts w:ascii="Avenir Book" w:eastAsia="Times New Roman" w:hAnsi="Avenir Book" w:cs="Times New Roman"/>
          <w:b/>
          <w:bCs/>
          <w:color w:val="auto"/>
          <w:sz w:val="26"/>
          <w:szCs w:val="26"/>
          <w:lang w:eastAsia="en-US" w:bidi="ar-SA"/>
        </w:rPr>
        <w:t>__</w:t>
      </w:r>
    </w:p>
    <w:p w:rsidR="00CE68A4" w:rsidRPr="0079212A" w:rsidRDefault="00CE68A4" w:rsidP="00CE68A4">
      <w:pPr>
        <w:autoSpaceDE w:val="0"/>
        <w:autoSpaceDN w:val="0"/>
        <w:adjustRightInd w:val="0"/>
        <w:ind w:left="567" w:hanging="284"/>
        <w:jc w:val="both"/>
        <w:rPr>
          <w:rFonts w:ascii="Avenir Book" w:eastAsia="Calibri" w:hAnsi="Avenir Book" w:cs="Palatino"/>
          <w:color w:val="auto"/>
          <w:sz w:val="22"/>
          <w:szCs w:val="22"/>
          <w:lang w:eastAsia="it-IT" w:bidi="ar-S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7"/>
        <w:gridCol w:w="1134"/>
        <w:gridCol w:w="1134"/>
        <w:gridCol w:w="1599"/>
      </w:tblGrid>
      <w:tr w:rsidR="00CE68A4" w:rsidRPr="00760B24" w:rsidTr="00812A3E">
        <w:trPr>
          <w:trHeight w:val="375"/>
          <w:jc w:val="center"/>
        </w:trPr>
        <w:tc>
          <w:tcPr>
            <w:tcW w:w="5767" w:type="dxa"/>
            <w:vMerge w:val="restart"/>
            <w:vAlign w:val="center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  <w:t>Controllo</w:t>
            </w:r>
          </w:p>
        </w:tc>
        <w:tc>
          <w:tcPr>
            <w:tcW w:w="3867" w:type="dxa"/>
            <w:gridSpan w:val="3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  <w:t>Esito del controllo</w:t>
            </w:r>
          </w:p>
        </w:tc>
      </w:tr>
      <w:tr w:rsidR="00CE68A4" w:rsidRPr="00760B24" w:rsidTr="00812A3E">
        <w:trPr>
          <w:trHeight w:val="375"/>
          <w:jc w:val="center"/>
        </w:trPr>
        <w:tc>
          <w:tcPr>
            <w:tcW w:w="5767" w:type="dxa"/>
            <w:vMerge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  <w:vAlign w:val="center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  <w:t>Sì</w:t>
            </w:r>
          </w:p>
        </w:tc>
        <w:tc>
          <w:tcPr>
            <w:tcW w:w="1134" w:type="dxa"/>
            <w:vAlign w:val="center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  <w:t>No</w:t>
            </w:r>
          </w:p>
        </w:tc>
        <w:tc>
          <w:tcPr>
            <w:tcW w:w="1599" w:type="dxa"/>
            <w:vAlign w:val="center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center"/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b/>
                <w:color w:val="auto"/>
                <w:sz w:val="22"/>
                <w:szCs w:val="22"/>
                <w:lang w:eastAsia="it-IT" w:bidi="ar-SA"/>
              </w:rPr>
              <w:t>Non applicabile</w:t>
            </w: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L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a complessiva operatività del cliente (operazioni e attività) 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r</w:t>
            </w:r>
            <w:r w:rsidRPr="006B5A7F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isulta coerente 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rispetto alla conoscenza del medesimo e 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al 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profilo di rischio assegnato?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Nell’ambito della prestazione professionale svolta sono state riscontrate </w:t>
            </w:r>
            <w:r w:rsidRPr="0079212A">
              <w:rPr>
                <w:rFonts w:ascii="Avenir Book" w:eastAsia="Calibri" w:hAnsi="Avenir Book" w:cs="Times New Roman"/>
                <w:color w:val="auto"/>
                <w:sz w:val="22"/>
                <w:szCs w:val="22"/>
                <w:lang w:eastAsia="en-US" w:bidi="ar-SA"/>
              </w:rPr>
              <w:t>infrazioni del contante/titoli o anomalie rilevanti ai fini della SOS?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Permane la coerenza dello scopo e natura delle prestazioni professionali dichiarat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e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 dal cliente all’atto del conferimento dell’incarico con le informazioni acquisite nel corso dello svolgimento dell’incarico? 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Viene confermata la relazione cliente/esecutore e cliente/titolare effettivo?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Risulta coerente la provenienza dei fondi e risorse nella disponibilità del cliente 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con il suo profilo 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(in funzione del rischio)?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Sono state rilevate incongruenze negli atti/comportamenti del cliente rispetto alla 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sua 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capacità economic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a 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/finanziaria/patrimoniale?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I dati identificativi del cliente (</w:t>
            </w:r>
            <w:r w:rsidRPr="00566EA4">
              <w:rPr>
                <w:rFonts w:ascii="Avenir Book" w:eastAsia="Calibri" w:hAnsi="Avenir Book" w:cs="Palatino"/>
                <w:i/>
                <w:iCs/>
                <w:color w:val="auto"/>
                <w:sz w:val="22"/>
                <w:szCs w:val="22"/>
                <w:lang w:eastAsia="it-IT" w:bidi="ar-SA"/>
              </w:rPr>
              <w:t>ex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 </w:t>
            </w:r>
            <w:r w:rsidRPr="00BF37AD">
              <w:rPr>
                <w:rFonts w:ascii="Avenir Book" w:eastAsia="Calibri" w:hAnsi="Avenir Book" w:cs="Palatino" w:hint="eastAsia"/>
                <w:color w:val="auto"/>
                <w:sz w:val="22"/>
                <w:szCs w:val="22"/>
                <w:lang w:eastAsia="it-IT" w:bidi="ar-SA"/>
              </w:rPr>
              <w:t xml:space="preserve">art. 1, co. 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2</w:t>
            </w:r>
            <w:r w:rsidRPr="00BF37AD">
              <w:rPr>
                <w:rFonts w:ascii="Avenir Book" w:eastAsia="Calibri" w:hAnsi="Avenir Book" w:cs="Palatino" w:hint="eastAsia"/>
                <w:color w:val="auto"/>
                <w:sz w:val="22"/>
                <w:szCs w:val="22"/>
                <w:lang w:eastAsia="it-IT" w:bidi="ar-SA"/>
              </w:rPr>
              <w:t xml:space="preserve">, </w:t>
            </w:r>
            <w:proofErr w:type="spellStart"/>
            <w:r w:rsidRPr="00BF37AD">
              <w:rPr>
                <w:rFonts w:ascii="Avenir Book" w:eastAsia="Calibri" w:hAnsi="Avenir Book" w:cs="Palatino" w:hint="eastAsia"/>
                <w:color w:val="auto"/>
                <w:sz w:val="22"/>
                <w:szCs w:val="22"/>
                <w:lang w:eastAsia="it-IT" w:bidi="ar-SA"/>
              </w:rPr>
              <w:t>lett</w:t>
            </w:r>
            <w:proofErr w:type="spellEnd"/>
            <w:r w:rsidRPr="00BF37AD">
              <w:rPr>
                <w:rFonts w:ascii="Avenir Book" w:eastAsia="Calibri" w:hAnsi="Avenir Book" w:cs="Palatino" w:hint="eastAsia"/>
                <w:color w:val="auto"/>
                <w:sz w:val="22"/>
                <w:szCs w:val="22"/>
                <w:lang w:eastAsia="it-IT" w:bidi="ar-SA"/>
              </w:rPr>
              <w:t>. n)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 d.lgs. 231/2007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) sono aggiornati?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I dati identificativi dell’esecutore sono aggiornati?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L’individuazione dei 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t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itolari effettivi è aggiornata?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Si è reso necessario acquisire 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un 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nuov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o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 document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o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 di identità?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Si sono resi necessari approfondimenti o ulteriori verifiche sul cliente/prestazione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 sulla base di informazioni acquisite o possedute in ragione dell’esercizio dell’attività (art. 19 co.1 </w:t>
            </w:r>
            <w:proofErr w:type="spellStart"/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lett</w:t>
            </w:r>
            <w:proofErr w:type="spellEnd"/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. d) d.lgs. 231/2007)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  <w:tr w:rsidR="00CE68A4" w:rsidRPr="00760B24" w:rsidTr="00812A3E">
        <w:trPr>
          <w:jc w:val="center"/>
        </w:trPr>
        <w:tc>
          <w:tcPr>
            <w:tcW w:w="5767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I</w:t>
            </w:r>
            <w:r w:rsidRPr="00082709">
              <w:rPr>
                <w:rFonts w:ascii="Avenir Book" w:eastAsia="Calibri" w:hAnsi="Avenir Book" w:cs="Palatino" w:hint="eastAsia"/>
                <w:color w:val="auto"/>
                <w:sz w:val="22"/>
                <w:szCs w:val="22"/>
                <w:lang w:eastAsia="it-IT" w:bidi="ar-SA"/>
              </w:rPr>
              <w:t>n caso di risposta positiva al precedente campo di controllo</w:t>
            </w:r>
            <w:r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>,</w:t>
            </w:r>
            <w:r w:rsidRPr="0079212A"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  <w:t xml:space="preserve"> sono emerse incongruenze o anomalie dalle nuove informazioni assunte</w:t>
            </w:r>
            <w:r w:rsidRPr="0079212A">
              <w:rPr>
                <w:rFonts w:ascii="Avenir Book" w:eastAsia="Calibri" w:hAnsi="Avenir Book" w:cs="Times New Roman"/>
                <w:color w:val="auto"/>
                <w:sz w:val="22"/>
                <w:szCs w:val="22"/>
                <w:lang w:eastAsia="en-US" w:bidi="ar-SA"/>
              </w:rPr>
              <w:t>?</w:t>
            </w: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134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  <w:tc>
          <w:tcPr>
            <w:tcW w:w="1599" w:type="dxa"/>
          </w:tcPr>
          <w:p w:rsidR="00CE68A4" w:rsidRPr="0079212A" w:rsidRDefault="00CE68A4" w:rsidP="00812A3E">
            <w:pPr>
              <w:autoSpaceDE w:val="0"/>
              <w:autoSpaceDN w:val="0"/>
              <w:adjustRightInd w:val="0"/>
              <w:jc w:val="both"/>
              <w:rPr>
                <w:rFonts w:ascii="Avenir Book" w:eastAsia="Calibri" w:hAnsi="Avenir Book" w:cs="Palatino"/>
                <w:color w:val="auto"/>
                <w:sz w:val="22"/>
                <w:szCs w:val="22"/>
                <w:lang w:eastAsia="it-IT" w:bidi="ar-SA"/>
              </w:rPr>
            </w:pPr>
          </w:p>
        </w:tc>
      </w:tr>
    </w:tbl>
    <w:p w:rsidR="00CE68A4" w:rsidRPr="0079212A" w:rsidRDefault="00CE68A4" w:rsidP="00CE68A4">
      <w:pPr>
        <w:autoSpaceDE w:val="0"/>
        <w:autoSpaceDN w:val="0"/>
        <w:adjustRightInd w:val="0"/>
        <w:ind w:left="720"/>
        <w:jc w:val="both"/>
        <w:rPr>
          <w:rFonts w:ascii="Avenir Book" w:eastAsia="Calibri" w:hAnsi="Avenir Book" w:cs="Palatino"/>
          <w:color w:val="auto"/>
          <w:sz w:val="22"/>
          <w:szCs w:val="22"/>
          <w:lang w:eastAsia="it-IT" w:bidi="ar-SA"/>
        </w:rPr>
      </w:pPr>
    </w:p>
    <w:p w:rsidR="00CE68A4" w:rsidRPr="00680EC7" w:rsidRDefault="00CE68A4" w:rsidP="00CE68A4">
      <w:pPr>
        <w:spacing w:line="276" w:lineRule="auto"/>
        <w:rPr>
          <w:rFonts w:ascii="Avenir Book" w:eastAsia="Calibri" w:hAnsi="Avenir Book" w:cs="Times New Roman"/>
          <w:b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b/>
          <w:color w:val="auto"/>
          <w:sz w:val="22"/>
          <w:szCs w:val="22"/>
          <w:lang w:eastAsia="en-US" w:bidi="ar-SA"/>
        </w:rPr>
        <w:t>Eventuali ulteriori annotazioni del Professionista</w:t>
      </w:r>
      <w:r>
        <w:rPr>
          <w:rFonts w:ascii="Avenir Book" w:eastAsia="Calibri" w:hAnsi="Avenir Book" w:cs="Times New Roman"/>
          <w:b/>
          <w:color w:val="auto"/>
          <w:sz w:val="22"/>
          <w:szCs w:val="22"/>
          <w:lang w:eastAsia="en-US" w:bidi="ar-SA"/>
        </w:rPr>
        <w:t>: ______________________________________________</w:t>
      </w:r>
    </w:p>
    <w:p w:rsidR="00CE68A4" w:rsidRDefault="00CE68A4" w:rsidP="00CE68A4">
      <w:pPr>
        <w:spacing w:line="276" w:lineRule="auto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</w:p>
    <w:p w:rsidR="00CE68A4" w:rsidRDefault="00CE68A4" w:rsidP="00CE68A4">
      <w:pPr>
        <w:spacing w:line="276" w:lineRule="auto"/>
        <w:rPr>
          <w:rFonts w:ascii="Avenir Book" w:eastAsia="Calibri" w:hAnsi="Avenir Book" w:cs="Times New Roman"/>
          <w:b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b/>
          <w:color w:val="auto"/>
          <w:sz w:val="22"/>
          <w:szCs w:val="22"/>
          <w:lang w:eastAsia="en-US" w:bidi="ar-SA"/>
        </w:rPr>
        <w:t>Livello di rischio e tempi di controllo</w:t>
      </w:r>
    </w:p>
    <w:p w:rsidR="00CE68A4" w:rsidRDefault="00CE68A4" w:rsidP="00CE68A4">
      <w:pPr>
        <w:spacing w:line="276" w:lineRule="auto"/>
        <w:rPr>
          <w:rFonts w:ascii="Avenir Book" w:eastAsia="Calibri" w:hAnsi="Avenir Book" w:cs="Tahoma"/>
          <w:bCs/>
          <w:iCs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sz w:val="22"/>
          <w:szCs w:val="22"/>
          <w:lang w:eastAsia="en-US" w:bidi="ar-SA"/>
        </w:rPr>
        <w:t xml:space="preserve">È confermato il livello di rischio </w:t>
      </w:r>
      <w:r w:rsidRPr="0079212A">
        <w:rPr>
          <w:rFonts w:ascii="Avenir Book" w:eastAsia="Calibri" w:hAnsi="Avenir Book" w:cs="Tahoma"/>
          <w:bCs/>
          <w:i/>
          <w:iCs/>
          <w:color w:val="auto"/>
          <w:sz w:val="22"/>
          <w:szCs w:val="22"/>
          <w:lang w:eastAsia="en-US" w:bidi="ar-SA"/>
        </w:rPr>
        <w:t>(poco/abbastanza/molto significativo)</w:t>
      </w:r>
      <w:r w:rsidRPr="0079212A">
        <w:rPr>
          <w:rFonts w:ascii="Avenir Book" w:eastAsia="Calibri" w:hAnsi="Avenir Book" w:cs="Tahoma"/>
          <w:bCs/>
          <w:color w:val="auto"/>
          <w:sz w:val="22"/>
          <w:szCs w:val="22"/>
          <w:lang w:eastAsia="en-US" w:bidi="ar-SA"/>
        </w:rPr>
        <w:t xml:space="preserve"> __________</w:t>
      </w:r>
      <w:r>
        <w:rPr>
          <w:rFonts w:ascii="Avenir Book" w:eastAsia="Calibri" w:hAnsi="Avenir Book" w:cs="Tahoma"/>
          <w:bCs/>
          <w:color w:val="auto"/>
          <w:sz w:val="22"/>
          <w:szCs w:val="22"/>
          <w:lang w:eastAsia="en-US" w:bidi="ar-SA"/>
        </w:rPr>
        <w:t>_____</w:t>
      </w:r>
      <w:r w:rsidRPr="0079212A">
        <w:rPr>
          <w:rFonts w:ascii="Avenir Book" w:eastAsia="Calibri" w:hAnsi="Avenir Book" w:cs="Tahoma"/>
          <w:bCs/>
          <w:color w:val="auto"/>
          <w:sz w:val="22"/>
          <w:szCs w:val="22"/>
          <w:lang w:eastAsia="en-US" w:bidi="ar-SA"/>
        </w:rPr>
        <w:t>___già assegnato</w:t>
      </w:r>
      <w:r w:rsidRPr="0079212A">
        <w:rPr>
          <w:rFonts w:ascii="Avenir Book" w:eastAsia="Calibri" w:hAnsi="Avenir Book" w:cs="Tahoma"/>
          <w:bCs/>
          <w:iCs/>
          <w:color w:val="auto"/>
          <w:sz w:val="22"/>
          <w:szCs w:val="22"/>
          <w:lang w:eastAsia="en-US" w:bidi="ar-SA"/>
        </w:rPr>
        <w:t xml:space="preserve"> al Cliente.</w:t>
      </w:r>
    </w:p>
    <w:p w:rsidR="00CE68A4" w:rsidRDefault="00CE68A4" w:rsidP="00CE68A4">
      <w:pPr>
        <w:spacing w:line="276" w:lineRule="auto"/>
        <w:rPr>
          <w:rFonts w:ascii="Avenir Book" w:eastAsia="Calibri" w:hAnsi="Avenir Book" w:cs="Tahoma"/>
          <w:b/>
          <w:bCs/>
          <w:i/>
          <w:color w:val="auto"/>
          <w:sz w:val="22"/>
          <w:szCs w:val="22"/>
          <w:lang w:eastAsia="en-US" w:bidi="ar-SA"/>
        </w:rPr>
      </w:pPr>
    </w:p>
    <w:p w:rsidR="00CE68A4" w:rsidRDefault="00CE68A4" w:rsidP="00CE68A4">
      <w:pPr>
        <w:spacing w:line="276" w:lineRule="auto"/>
        <w:rPr>
          <w:rFonts w:ascii="Avenir Book" w:eastAsia="Calibri" w:hAnsi="Avenir Book" w:cs="Tahoma"/>
          <w:b/>
          <w:bCs/>
          <w:i/>
          <w:color w:val="auto"/>
          <w:sz w:val="22"/>
          <w:szCs w:val="22"/>
          <w:lang w:eastAsia="en-US" w:bidi="ar-SA"/>
        </w:rPr>
      </w:pPr>
      <w:r w:rsidRPr="00760B24">
        <w:rPr>
          <w:rFonts w:ascii="Avenir Book" w:eastAsia="Calibri" w:hAnsi="Avenir Book" w:cs="Tahoma"/>
          <w:b/>
          <w:bCs/>
          <w:i/>
          <w:color w:val="auto"/>
          <w:sz w:val="22"/>
          <w:szCs w:val="22"/>
          <w:lang w:eastAsia="en-US" w:bidi="ar-SA"/>
        </w:rPr>
        <w:t>O</w:t>
      </w:r>
      <w:r w:rsidRPr="0079212A">
        <w:rPr>
          <w:rFonts w:ascii="Avenir Book" w:eastAsia="Calibri" w:hAnsi="Avenir Book" w:cs="Tahoma"/>
          <w:b/>
          <w:bCs/>
          <w:i/>
          <w:color w:val="auto"/>
          <w:sz w:val="22"/>
          <w:szCs w:val="22"/>
          <w:lang w:eastAsia="en-US" w:bidi="ar-SA"/>
        </w:rPr>
        <w:t>ppure</w:t>
      </w:r>
    </w:p>
    <w:p w:rsidR="00CE68A4" w:rsidRDefault="00CE68A4" w:rsidP="00CE68A4">
      <w:pPr>
        <w:spacing w:line="276" w:lineRule="auto"/>
        <w:jc w:val="both"/>
        <w:rPr>
          <w:rFonts w:ascii="Avenir Book" w:eastAsia="Calibri" w:hAnsi="Avenir Book" w:cs="Tahoma"/>
          <w:bCs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sz w:val="22"/>
          <w:szCs w:val="22"/>
          <w:lang w:eastAsia="en-US" w:bidi="ar-SA"/>
        </w:rPr>
        <w:t>Le variazioni intervenute risultano significative e, quindi, occorre procedere a rideterminare il rischio effettivo e, eventualmente, la tipologia di adeguata verifica da effettuare per il Cliente.</w:t>
      </w:r>
    </w:p>
    <w:p w:rsidR="00CE68A4" w:rsidRDefault="00CE68A4" w:rsidP="00CE68A4">
      <w:pPr>
        <w:spacing w:line="276" w:lineRule="auto"/>
        <w:jc w:val="both"/>
        <w:rPr>
          <w:rFonts w:ascii="Avenir Book" w:eastAsia="Calibri" w:hAnsi="Avenir Book" w:cs="Tahoma"/>
          <w:bCs/>
          <w:i/>
          <w:iCs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ahoma"/>
          <w:bCs/>
          <w:color w:val="auto"/>
          <w:sz w:val="22"/>
          <w:szCs w:val="22"/>
          <w:lang w:eastAsia="en-US" w:bidi="ar-SA"/>
        </w:rPr>
        <w:t xml:space="preserve">A seguito di nuova valutazione del rischio effettivo, il risultato è </w:t>
      </w:r>
      <w:r w:rsidRPr="0079212A">
        <w:rPr>
          <w:rFonts w:ascii="Avenir Book" w:eastAsia="Calibri" w:hAnsi="Avenir Book" w:cs="Tahoma"/>
          <w:bCs/>
          <w:i/>
          <w:iCs/>
          <w:color w:val="auto"/>
          <w:sz w:val="22"/>
          <w:szCs w:val="22"/>
          <w:lang w:eastAsia="en-US" w:bidi="ar-SA"/>
        </w:rPr>
        <w:t>(poco/abbastanza/molto significativo) ___</w:t>
      </w:r>
      <w:r>
        <w:rPr>
          <w:rFonts w:ascii="Avenir Book" w:eastAsia="Calibri" w:hAnsi="Avenir Book" w:cs="Tahoma"/>
          <w:bCs/>
          <w:i/>
          <w:iCs/>
          <w:color w:val="auto"/>
          <w:sz w:val="22"/>
          <w:szCs w:val="22"/>
          <w:lang w:eastAsia="en-US" w:bidi="ar-SA"/>
        </w:rPr>
        <w:t>___________________</w:t>
      </w:r>
      <w:r w:rsidRPr="0079212A">
        <w:rPr>
          <w:rFonts w:ascii="Avenir Book" w:eastAsia="Calibri" w:hAnsi="Avenir Book" w:cs="Tahoma"/>
          <w:bCs/>
          <w:i/>
          <w:iCs/>
          <w:color w:val="auto"/>
          <w:sz w:val="22"/>
          <w:szCs w:val="22"/>
          <w:lang w:eastAsia="en-US" w:bidi="ar-SA"/>
        </w:rPr>
        <w:t>_____________.</w:t>
      </w:r>
    </w:p>
    <w:p w:rsidR="00CE68A4" w:rsidRDefault="00CE68A4" w:rsidP="00CE68A4">
      <w:pPr>
        <w:spacing w:line="276" w:lineRule="auto"/>
        <w:jc w:val="both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>Tempo di controllo</w:t>
      </w:r>
      <w:r w:rsidRPr="0079212A">
        <w:rPr>
          <w:rFonts w:ascii="Avenir Book" w:eastAsia="Calibri" w:hAnsi="Avenir Book" w:cs="Times New Roman"/>
          <w:i/>
          <w:iCs/>
          <w:color w:val="auto"/>
          <w:sz w:val="22"/>
          <w:szCs w:val="22"/>
          <w:lang w:eastAsia="en-US" w:bidi="ar-SA"/>
        </w:rPr>
        <w:t xml:space="preserve"> </w:t>
      </w:r>
      <w:r w:rsidRPr="00082709">
        <w:rPr>
          <w:rFonts w:ascii="Avenir Book" w:eastAsia="Calibri" w:hAnsi="Avenir Book" w:cs="Times New Roman" w:hint="eastAsia"/>
          <w:color w:val="auto"/>
          <w:sz w:val="22"/>
          <w:szCs w:val="22"/>
          <w:lang w:eastAsia="en-US" w:bidi="ar-SA"/>
        </w:rPr>
        <w:t xml:space="preserve">in base agli esiti della valutazione del rischio </w:t>
      </w:r>
      <w:r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>confermata o rideterminata</w:t>
      </w:r>
    </w:p>
    <w:p w:rsidR="00CE68A4" w:rsidRPr="00DA5A39" w:rsidRDefault="00CE68A4" w:rsidP="00CE68A4">
      <w:pPr>
        <w:spacing w:line="276" w:lineRule="auto"/>
        <w:rPr>
          <w:rFonts w:ascii="Avenir Book" w:eastAsia="Calibri" w:hAnsi="Avenir Book" w:cs="Times New Roman"/>
          <w:i/>
          <w:iCs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i/>
          <w:iCs/>
          <w:color w:val="auto"/>
          <w:sz w:val="22"/>
          <w:szCs w:val="22"/>
          <w:lang w:eastAsia="en-US" w:bidi="ar-SA"/>
        </w:rPr>
        <w:t>(36/24/12/6 mesi): _____________</w:t>
      </w:r>
      <w:r>
        <w:rPr>
          <w:rFonts w:ascii="Avenir Book" w:eastAsia="Calibri" w:hAnsi="Avenir Book" w:cs="Times New Roman"/>
          <w:i/>
          <w:iCs/>
          <w:color w:val="auto"/>
          <w:sz w:val="22"/>
          <w:szCs w:val="22"/>
          <w:lang w:eastAsia="en-US" w:bidi="ar-SA"/>
        </w:rPr>
        <w:t>______________</w:t>
      </w:r>
      <w:r w:rsidRPr="0079212A">
        <w:rPr>
          <w:rFonts w:ascii="Avenir Book" w:eastAsia="Calibri" w:hAnsi="Avenir Book" w:cs="Times New Roman"/>
          <w:i/>
          <w:iCs/>
          <w:color w:val="auto"/>
          <w:sz w:val="22"/>
          <w:szCs w:val="22"/>
          <w:lang w:eastAsia="en-US" w:bidi="ar-SA"/>
        </w:rPr>
        <w:t xml:space="preserve"> </w:t>
      </w:r>
    </w:p>
    <w:p w:rsidR="00CE68A4" w:rsidRDefault="00CE68A4" w:rsidP="00CE68A4">
      <w:pPr>
        <w:spacing w:line="276" w:lineRule="auto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</w:p>
    <w:p w:rsidR="00CE68A4" w:rsidRPr="00D33E16" w:rsidRDefault="00CE68A4" w:rsidP="00CE68A4">
      <w:pPr>
        <w:spacing w:line="276" w:lineRule="auto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>Nuova scadenza controllo costante</w:t>
      </w:r>
      <w:r w:rsidRPr="0079212A">
        <w:rPr>
          <w:rFonts w:ascii="Avenir Book" w:eastAsia="Calibri" w:hAnsi="Avenir Book" w:cs="Times New Roman"/>
          <w:i/>
          <w:iCs/>
          <w:color w:val="auto"/>
          <w:sz w:val="22"/>
          <w:szCs w:val="22"/>
          <w:lang w:eastAsia="en-US" w:bidi="ar-SA"/>
        </w:rPr>
        <w:t xml:space="preserve"> ________________</w:t>
      </w:r>
    </w:p>
    <w:p w:rsidR="00CE68A4" w:rsidRDefault="00CE68A4" w:rsidP="00CE68A4">
      <w:pPr>
        <w:spacing w:line="276" w:lineRule="auto"/>
        <w:rPr>
          <w:rFonts w:ascii="Avenir Book" w:eastAsia="Calibri" w:hAnsi="Avenir Book" w:cs="Times New Roman"/>
          <w:i/>
          <w:iCs/>
          <w:color w:val="auto"/>
          <w:sz w:val="22"/>
          <w:szCs w:val="22"/>
          <w:lang w:eastAsia="en-US" w:bidi="ar-SA"/>
        </w:rPr>
      </w:pPr>
    </w:p>
    <w:p w:rsidR="00CE68A4" w:rsidRPr="0079212A" w:rsidRDefault="00CE68A4" w:rsidP="00CE68A4">
      <w:pPr>
        <w:jc w:val="both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>Allegati: eventuale documentazione acquisita ai fini del presente controllo costante.</w:t>
      </w:r>
    </w:p>
    <w:p w:rsidR="00CE68A4" w:rsidRPr="0079212A" w:rsidRDefault="00CE68A4" w:rsidP="00CE68A4">
      <w:pPr>
        <w:spacing w:line="276" w:lineRule="auto"/>
        <w:rPr>
          <w:rFonts w:ascii="Avenir Book" w:eastAsia="Calibri" w:hAnsi="Avenir Book" w:cs="Times New Roman"/>
          <w:color w:val="auto"/>
          <w:sz w:val="12"/>
          <w:szCs w:val="12"/>
          <w:highlight w:val="yellow"/>
          <w:lang w:eastAsia="en-US" w:bidi="ar-SA"/>
        </w:rPr>
      </w:pPr>
    </w:p>
    <w:p w:rsidR="00CE68A4" w:rsidRDefault="00CE68A4" w:rsidP="00CE68A4">
      <w:pPr>
        <w:spacing w:line="276" w:lineRule="auto"/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</w:pP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 xml:space="preserve">Data _______________ </w:t>
      </w: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ab/>
      </w: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ab/>
      </w: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ab/>
      </w: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ab/>
      </w:r>
      <w:r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 xml:space="preserve">                      Il Professionista</w:t>
      </w: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 xml:space="preserve"> </w:t>
      </w:r>
    </w:p>
    <w:p w:rsidR="00CE68A4" w:rsidRPr="0079212A" w:rsidRDefault="00CE68A4" w:rsidP="00CE68A4">
      <w:pPr>
        <w:spacing w:line="276" w:lineRule="auto"/>
        <w:ind w:left="4956" w:firstLine="708"/>
        <w:rPr>
          <w:rFonts w:ascii="Avenir Book" w:eastAsia="Arial Narrow" w:hAnsi="Avenir Book" w:cs="Arial Narrow"/>
          <w:b/>
        </w:rPr>
      </w:pPr>
      <w:r w:rsidRPr="0079212A">
        <w:rPr>
          <w:rFonts w:ascii="Avenir Book" w:eastAsia="Calibri" w:hAnsi="Avenir Book" w:cs="Times New Roman"/>
          <w:color w:val="auto"/>
          <w:sz w:val="22"/>
          <w:szCs w:val="22"/>
          <w:lang w:eastAsia="en-US" w:bidi="ar-SA"/>
        </w:rPr>
        <w:t>___________________________</w:t>
      </w:r>
    </w:p>
    <w:p w:rsidR="00F2283A" w:rsidRDefault="00F2283A">
      <w:bookmarkStart w:id="1" w:name="_GoBack"/>
      <w:bookmarkEnd w:id="1"/>
    </w:p>
    <w:sectPr w:rsidR="00F2283A" w:rsidSect="001122D5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A4"/>
    <w:rsid w:val="00194FDC"/>
    <w:rsid w:val="00CE68A4"/>
    <w:rsid w:val="00F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460E0BF-63B9-6244-AB26-5742CB1C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68A4"/>
    <w:rPr>
      <w:rFonts w:ascii="Liberation Serif" w:eastAsia="SimSun" w:hAnsi="Liberation Serif" w:cs="Arial"/>
      <w:color w:val="00000A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2026-04-24T09:20:00Z</dcterms:created>
  <dcterms:modified xsi:type="dcterms:W3CDTF">2026-04-24T09:20:00Z</dcterms:modified>
</cp:coreProperties>
</file>