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386" w:rsidRPr="0079212A" w:rsidRDefault="00595386" w:rsidP="00595386">
      <w:pPr>
        <w:keepNext/>
        <w:keepLines/>
        <w:spacing w:before="200" w:line="276" w:lineRule="auto"/>
        <w:jc w:val="both"/>
        <w:outlineLvl w:val="1"/>
        <w:rPr>
          <w:rFonts w:ascii="Avenir Book" w:eastAsia="Times New Roman" w:hAnsi="Avenir Book" w:cs="Courier New"/>
          <w:b/>
          <w:lang w:eastAsia="it-IT"/>
        </w:rPr>
      </w:pPr>
      <w:r>
        <w:rPr>
          <w:rFonts w:ascii="Avenir Book" w:eastAsia="Times New Roman" w:hAnsi="Avenir Book" w:cs="Times New Roman"/>
          <w:b/>
          <w:bCs/>
          <w:sz w:val="26"/>
          <w:szCs w:val="26"/>
        </w:rPr>
        <w:t xml:space="preserve">AV.1 - </w:t>
      </w:r>
      <w:r w:rsidRPr="0079212A">
        <w:rPr>
          <w:rFonts w:ascii="Avenir Book" w:eastAsia="Times New Roman" w:hAnsi="Avenir Book" w:cs="Times New Roman"/>
          <w:b/>
          <w:bCs/>
          <w:sz w:val="26"/>
          <w:szCs w:val="26"/>
        </w:rPr>
        <w:t>DETERMINAZIONE DEL RISCHIO EFFETTIVO E DELLA TIPOLOGIA DI ADEGUATA VERIFICA (</w:t>
      </w:r>
      <w:r w:rsidRPr="0079212A">
        <w:rPr>
          <w:rFonts w:ascii="Avenir Book" w:eastAsia="Times New Roman" w:hAnsi="Avenir Book" w:cs="Courier New"/>
          <w:b/>
          <w:lang w:eastAsia="it-IT"/>
        </w:rPr>
        <w:t xml:space="preserve">Art. 17, </w:t>
      </w:r>
      <w:r>
        <w:rPr>
          <w:rFonts w:ascii="Avenir Book" w:eastAsia="Times New Roman" w:hAnsi="Avenir Book" w:cs="Courier New"/>
          <w:b/>
          <w:lang w:eastAsia="it-IT"/>
        </w:rPr>
        <w:t>co</w:t>
      </w:r>
      <w:r w:rsidRPr="0079212A">
        <w:rPr>
          <w:rFonts w:ascii="Avenir Book" w:eastAsia="Times New Roman" w:hAnsi="Avenir Book" w:cs="Courier New"/>
          <w:b/>
          <w:lang w:eastAsia="it-IT"/>
        </w:rPr>
        <w:t xml:space="preserve">. 3, </w:t>
      </w:r>
      <w:r>
        <w:rPr>
          <w:rFonts w:ascii="Avenir Book" w:eastAsia="Times New Roman" w:hAnsi="Avenir Book" w:cs="Courier New"/>
          <w:b/>
          <w:lang w:eastAsia="it-IT"/>
        </w:rPr>
        <w:t>d</w:t>
      </w:r>
      <w:r w:rsidRPr="0079212A">
        <w:rPr>
          <w:rFonts w:ascii="Avenir Book" w:eastAsia="Times New Roman" w:hAnsi="Avenir Book" w:cs="Courier New"/>
          <w:b/>
          <w:lang w:eastAsia="it-IT"/>
        </w:rPr>
        <w:t>.</w:t>
      </w:r>
      <w:r>
        <w:rPr>
          <w:rFonts w:ascii="Avenir Book" w:eastAsia="Times New Roman" w:hAnsi="Avenir Book" w:cs="Courier New"/>
          <w:b/>
          <w:lang w:eastAsia="it-IT"/>
        </w:rPr>
        <w:t>l</w:t>
      </w:r>
      <w:r w:rsidRPr="0079212A">
        <w:rPr>
          <w:rFonts w:ascii="Avenir Book" w:eastAsia="Times New Roman" w:hAnsi="Avenir Book" w:cs="Courier New"/>
          <w:b/>
          <w:lang w:eastAsia="it-IT"/>
        </w:rPr>
        <w:t>gs. 231/2007</w:t>
      </w:r>
      <w:r>
        <w:rPr>
          <w:rFonts w:ascii="Avenir Book" w:eastAsia="Times New Roman" w:hAnsi="Avenir Book" w:cs="Courier New"/>
          <w:b/>
          <w:lang w:eastAsia="it-IT"/>
        </w:rPr>
        <w:t xml:space="preserve"> – Regola Tecnica n. 2</w:t>
      </w:r>
      <w:r w:rsidRPr="0079212A">
        <w:rPr>
          <w:rFonts w:ascii="Avenir Book" w:eastAsia="Times New Roman" w:hAnsi="Avenir Book" w:cs="Courier New"/>
          <w:b/>
          <w:lang w:eastAsia="it-IT"/>
        </w:rPr>
        <w:t>)</w:t>
      </w:r>
    </w:p>
    <w:p w:rsidR="00595386" w:rsidRPr="0079212A" w:rsidRDefault="00595386" w:rsidP="00595386">
      <w:pPr>
        <w:spacing w:after="200" w:line="276" w:lineRule="auto"/>
        <w:ind w:left="567" w:right="140"/>
        <w:rPr>
          <w:rFonts w:ascii="Avenir Book" w:eastAsia="Calibri" w:hAnsi="Avenir Book" w:cs="Times New Roman"/>
          <w:b/>
        </w:rPr>
      </w:pPr>
    </w:p>
    <w:p w:rsidR="00595386" w:rsidRPr="0079212A" w:rsidRDefault="00595386" w:rsidP="0059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0"/>
        <w:rPr>
          <w:rFonts w:ascii="Avenir Book" w:eastAsia="Calibri" w:hAnsi="Avenir Book" w:cs="Times New Roman"/>
          <w:bCs/>
        </w:rPr>
      </w:pPr>
      <w:r w:rsidRPr="0079212A">
        <w:rPr>
          <w:rFonts w:ascii="Avenir Book" w:eastAsia="Calibri" w:hAnsi="Avenir Book" w:cs="Times New Roman"/>
          <w:bCs/>
        </w:rPr>
        <w:t>CLIENTE _____________________________________________________________________________</w:t>
      </w:r>
    </w:p>
    <w:p w:rsidR="00595386" w:rsidRPr="0079212A" w:rsidRDefault="00595386" w:rsidP="0059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0"/>
        <w:rPr>
          <w:rFonts w:ascii="Avenir Book" w:eastAsia="Calibri" w:hAnsi="Avenir Book" w:cs="Times New Roman"/>
          <w:b/>
        </w:rPr>
      </w:pPr>
      <w:r w:rsidRPr="0079212A">
        <w:rPr>
          <w:rFonts w:ascii="Avenir Book" w:eastAsia="Calibri" w:hAnsi="Avenir Book" w:cs="Times New Roman"/>
          <w:bCs/>
        </w:rPr>
        <w:t>PRESTAZIONE/I PROFESSIONALE/I___________________________________________</w:t>
      </w:r>
      <w:r>
        <w:rPr>
          <w:rFonts w:ascii="Avenir Book" w:eastAsia="Calibri" w:hAnsi="Avenir Book" w:cs="Times New Roman"/>
          <w:b/>
        </w:rPr>
        <w:t>__</w:t>
      </w:r>
    </w:p>
    <w:p w:rsidR="00595386" w:rsidRDefault="00595386" w:rsidP="0059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0"/>
        <w:rPr>
          <w:rFonts w:ascii="Avenir Book" w:eastAsia="Calibri" w:hAnsi="Avenir Book" w:cs="Times New Roman"/>
          <w:bCs/>
        </w:rPr>
      </w:pPr>
      <w:r w:rsidRPr="0079212A">
        <w:rPr>
          <w:rFonts w:ascii="Avenir Book" w:eastAsia="Calibri" w:hAnsi="Avenir Book" w:cs="Times New Roman"/>
          <w:bCs/>
        </w:rPr>
        <w:t>_____________________________________________________________________________</w:t>
      </w:r>
    </w:p>
    <w:p w:rsidR="00595386" w:rsidRPr="0079212A" w:rsidRDefault="00595386" w:rsidP="0059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0"/>
        <w:rPr>
          <w:rFonts w:ascii="Avenir Book" w:eastAsia="Calibri" w:hAnsi="Avenir Book" w:cs="Times New Roman"/>
        </w:rPr>
      </w:pPr>
    </w:p>
    <w:p w:rsidR="00595386" w:rsidRPr="0079212A" w:rsidRDefault="00595386" w:rsidP="0059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venir Book" w:eastAsia="Times New Roman" w:hAnsi="Avenir Book" w:cs="Courier New"/>
          <w:lang w:eastAsia="it-IT"/>
        </w:rPr>
      </w:pPr>
    </w:p>
    <w:p w:rsidR="00595386" w:rsidRPr="0079212A" w:rsidRDefault="00595386" w:rsidP="00595386">
      <w:pPr>
        <w:spacing w:after="200" w:line="276" w:lineRule="auto"/>
        <w:ind w:right="679"/>
        <w:contextualSpacing/>
        <w:rPr>
          <w:rFonts w:ascii="Avenir Book" w:eastAsia="Calibri" w:hAnsi="Avenir Book" w:cs="Times New Roman"/>
          <w:b/>
        </w:rPr>
      </w:pPr>
      <w:r w:rsidRPr="0079212A">
        <w:rPr>
          <w:rFonts w:ascii="Avenir Book" w:eastAsia="Calibri" w:hAnsi="Avenir Book" w:cs="Times New Roman"/>
          <w:b/>
        </w:rPr>
        <w:t>I.  Misurazione del rischio inerente</w:t>
      </w:r>
      <w:r>
        <w:rPr>
          <w:rFonts w:ascii="Avenir Book" w:eastAsia="Calibri" w:hAnsi="Avenir Book" w:cs="Times New Roman"/>
          <w:b/>
        </w:rPr>
        <w:t xml:space="preserve"> (da 1 a 4)</w:t>
      </w:r>
    </w:p>
    <w:p w:rsidR="00595386" w:rsidRDefault="00595386" w:rsidP="00595386">
      <w:pPr>
        <w:spacing w:after="200" w:line="276" w:lineRule="auto"/>
        <w:ind w:left="567" w:right="-1"/>
        <w:rPr>
          <w:rFonts w:ascii="Avenir Book" w:eastAsia="Times New Roman" w:hAnsi="Avenir Book" w:cs="Courier New"/>
          <w:lang w:eastAsia="it-IT"/>
        </w:rPr>
      </w:pPr>
      <w:r w:rsidRPr="0079212A">
        <w:rPr>
          <w:rFonts w:ascii="Avenir Book" w:eastAsia="Times New Roman" w:hAnsi="Avenir Book" w:cs="Courier New"/>
          <w:lang w:eastAsia="it-IT"/>
        </w:rPr>
        <w:t xml:space="preserve">Valore assegnato al rischio inerente: ________ </w:t>
      </w:r>
    </w:p>
    <w:p w:rsidR="00595386" w:rsidRDefault="00595386" w:rsidP="00595386">
      <w:pPr>
        <w:spacing w:after="200" w:line="276" w:lineRule="auto"/>
        <w:ind w:left="567" w:right="-1"/>
        <w:rPr>
          <w:rFonts w:ascii="Avenir Book" w:eastAsia="Times New Roman" w:hAnsi="Avenir Book" w:cs="Courier New"/>
          <w:lang w:eastAsia="it-IT"/>
        </w:rPr>
      </w:pPr>
    </w:p>
    <w:p w:rsidR="00595386" w:rsidRPr="0079212A" w:rsidRDefault="00595386" w:rsidP="00595386">
      <w:pPr>
        <w:spacing w:after="200" w:line="276" w:lineRule="auto"/>
        <w:ind w:right="679"/>
        <w:contextualSpacing/>
        <w:rPr>
          <w:rFonts w:ascii="Avenir Book" w:eastAsia="Calibri" w:hAnsi="Avenir Book" w:cs="Times New Roman"/>
          <w:b/>
        </w:rPr>
      </w:pPr>
      <w:r w:rsidRPr="0079212A">
        <w:rPr>
          <w:rFonts w:ascii="Avenir Book" w:eastAsia="Calibri" w:hAnsi="Avenir Book" w:cs="Times New Roman"/>
          <w:b/>
        </w:rPr>
        <w:t>II.  Misurazione del rischio specifico</w:t>
      </w:r>
    </w:p>
    <w:tbl>
      <w:tblPr>
        <w:tblW w:w="457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8"/>
        <w:gridCol w:w="1324"/>
      </w:tblGrid>
      <w:tr w:rsidR="00595386" w:rsidRPr="00760B24" w:rsidTr="00812A3E">
        <w:trPr>
          <w:trHeight w:val="1005"/>
        </w:trPr>
        <w:tc>
          <w:tcPr>
            <w:tcW w:w="4249" w:type="pct"/>
            <w:vAlign w:val="center"/>
          </w:tcPr>
          <w:p w:rsidR="00595386" w:rsidRPr="0079212A" w:rsidRDefault="00595386" w:rsidP="00812A3E">
            <w:pPr>
              <w:numPr>
                <w:ilvl w:val="0"/>
                <w:numId w:val="2"/>
              </w:numPr>
              <w:spacing w:after="200" w:line="276" w:lineRule="auto"/>
              <w:ind w:left="426"/>
              <w:rPr>
                <w:rFonts w:ascii="Avenir Book" w:eastAsia="Calibri" w:hAnsi="Avenir Book"/>
                <w:b/>
              </w:rPr>
            </w:pPr>
            <w:r w:rsidRPr="0079212A">
              <w:rPr>
                <w:rFonts w:ascii="Avenir Book" w:eastAsia="Calibri" w:hAnsi="Avenir Book"/>
                <w:b/>
              </w:rPr>
              <w:t>Aspetti connessi al cliente</w:t>
            </w:r>
          </w:p>
        </w:tc>
        <w:tc>
          <w:tcPr>
            <w:tcW w:w="751" w:type="pct"/>
          </w:tcPr>
          <w:p w:rsidR="00595386" w:rsidRPr="0079212A" w:rsidRDefault="00595386" w:rsidP="00812A3E">
            <w:pPr>
              <w:jc w:val="center"/>
              <w:rPr>
                <w:rFonts w:ascii="Avenir Book" w:eastAsia="Calibri" w:hAnsi="Avenir Book"/>
                <w:b/>
                <w:sz w:val="20"/>
                <w:szCs w:val="20"/>
              </w:rPr>
            </w:pPr>
            <w:r w:rsidRPr="0079212A">
              <w:rPr>
                <w:rFonts w:ascii="Avenir Book" w:eastAsia="Calibri" w:hAnsi="Avenir Book"/>
                <w:b/>
                <w:sz w:val="20"/>
                <w:szCs w:val="20"/>
              </w:rPr>
              <w:t>Livello di rischio specifico</w:t>
            </w:r>
          </w:p>
          <w:p w:rsidR="00595386" w:rsidRPr="0079212A" w:rsidRDefault="00595386" w:rsidP="00812A3E">
            <w:pPr>
              <w:jc w:val="center"/>
              <w:rPr>
                <w:rFonts w:ascii="Avenir Book" w:eastAsia="Calibri" w:hAnsi="Avenir Book"/>
                <w:b/>
                <w:sz w:val="20"/>
                <w:szCs w:val="20"/>
              </w:rPr>
            </w:pPr>
            <w:r w:rsidRPr="0079212A">
              <w:rPr>
                <w:rFonts w:ascii="Avenir Book" w:eastAsia="Calibri" w:hAnsi="Avenir Book"/>
                <w:b/>
                <w:sz w:val="20"/>
                <w:szCs w:val="20"/>
              </w:rPr>
              <w:t>(da 1 a 4)</w:t>
            </w:r>
          </w:p>
        </w:tc>
      </w:tr>
      <w:tr w:rsidR="00595386" w:rsidRPr="00760B24" w:rsidTr="00812A3E">
        <w:tc>
          <w:tcPr>
            <w:tcW w:w="5000" w:type="pct"/>
            <w:gridSpan w:val="2"/>
          </w:tcPr>
          <w:p w:rsidR="00595386" w:rsidRPr="0079212A" w:rsidRDefault="00595386" w:rsidP="00812A3E">
            <w:pPr>
              <w:spacing w:line="276" w:lineRule="auto"/>
              <w:rPr>
                <w:rFonts w:ascii="Avenir Book" w:eastAsia="Calibri" w:hAnsi="Avenir Book"/>
                <w:b/>
                <w:szCs w:val="32"/>
              </w:rPr>
            </w:pPr>
            <w:r w:rsidRPr="0079212A">
              <w:rPr>
                <w:rFonts w:ascii="Avenir Book" w:eastAsia="Calibri" w:hAnsi="Avenir Book"/>
                <w:b/>
              </w:rPr>
              <w:t xml:space="preserve">A.1 - Natura giuridica </w:t>
            </w:r>
          </w:p>
        </w:tc>
      </w:tr>
      <w:tr w:rsidR="00595386" w:rsidRPr="00760B24" w:rsidTr="00812A3E">
        <w:trPr>
          <w:trHeight w:val="2412"/>
        </w:trPr>
        <w:tc>
          <w:tcPr>
            <w:tcW w:w="4249" w:type="pct"/>
          </w:tcPr>
          <w:p w:rsidR="00595386" w:rsidRPr="0079212A" w:rsidRDefault="00595386" w:rsidP="00812A3E">
            <w:p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sz w:val="16"/>
                <w:szCs w:val="16"/>
              </w:rPr>
              <w:t>La valutazione è effettuata considerando:</w:t>
            </w:r>
          </w:p>
          <w:p w:rsidR="00595386" w:rsidRPr="0079212A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 w:cs="Mangal"/>
                <w:sz w:val="16"/>
                <w:szCs w:val="16"/>
              </w:rPr>
            </w:pPr>
            <w:r>
              <w:rPr>
                <w:rFonts w:ascii="Avenir Book" w:eastAsia="Calibri" w:hAnsi="Avenir Book" w:cs="Mangal"/>
                <w:sz w:val="16"/>
                <w:szCs w:val="16"/>
              </w:rPr>
              <w:t xml:space="preserve">la </w:t>
            </w:r>
            <w:r w:rsidRPr="0079212A">
              <w:rPr>
                <w:rFonts w:ascii="Avenir Book" w:eastAsia="Calibri" w:hAnsi="Avenir Book" w:cs="Mangal"/>
                <w:sz w:val="16"/>
                <w:szCs w:val="16"/>
              </w:rPr>
              <w:t>congruità della natura giuridica prescelta in relazione all’attività svolta e alle sue dimensioni;</w:t>
            </w:r>
          </w:p>
          <w:p w:rsidR="00595386" w:rsidRPr="0079212A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 w:cs="Mangal"/>
                <w:sz w:val="16"/>
                <w:szCs w:val="16"/>
              </w:rPr>
            </w:pPr>
            <w:r>
              <w:rPr>
                <w:rFonts w:ascii="Avenir Book" w:eastAsia="Calibri" w:hAnsi="Avenir Book" w:cs="Mangal"/>
                <w:sz w:val="16"/>
                <w:szCs w:val="16"/>
              </w:rPr>
              <w:t>l'</w:t>
            </w:r>
            <w:r w:rsidRPr="0079212A">
              <w:rPr>
                <w:rFonts w:ascii="Avenir Book" w:eastAsia="Calibri" w:hAnsi="Avenir Book" w:cs="Mangal"/>
                <w:sz w:val="16"/>
                <w:szCs w:val="16"/>
              </w:rPr>
              <w:t xml:space="preserve">articolazione giuridica, </w:t>
            </w:r>
            <w:r>
              <w:rPr>
                <w:rFonts w:ascii="Avenir Book" w:eastAsia="Calibri" w:hAnsi="Avenir Book" w:cs="Mangal"/>
                <w:sz w:val="16"/>
                <w:szCs w:val="16"/>
              </w:rPr>
              <w:t xml:space="preserve">la </w:t>
            </w:r>
            <w:r w:rsidRPr="0079212A">
              <w:rPr>
                <w:rFonts w:ascii="Avenir Book" w:eastAsia="Calibri" w:hAnsi="Avenir Book" w:cs="Mangal"/>
                <w:sz w:val="16"/>
                <w:szCs w:val="16"/>
              </w:rPr>
              <w:t>complessità della struttura tale da rendere più difficoltosa l’identificazione del titolare effettivo;</w:t>
            </w:r>
          </w:p>
          <w:p w:rsidR="00595386" w:rsidRPr="0079212A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 w:cs="Mangal"/>
                <w:sz w:val="16"/>
                <w:szCs w:val="16"/>
              </w:rPr>
            </w:pPr>
            <w:r>
              <w:rPr>
                <w:rFonts w:ascii="Avenir Book" w:eastAsia="Calibri" w:hAnsi="Avenir Book" w:cs="Mangal"/>
                <w:sz w:val="16"/>
                <w:szCs w:val="16"/>
              </w:rPr>
              <w:t xml:space="preserve">la </w:t>
            </w:r>
            <w:r w:rsidRPr="0079212A">
              <w:rPr>
                <w:rFonts w:ascii="Avenir Book" w:eastAsia="Calibri" w:hAnsi="Avenir Book" w:cs="Mangal"/>
                <w:sz w:val="16"/>
                <w:szCs w:val="16"/>
              </w:rPr>
              <w:t xml:space="preserve">partecipazione di persone politicamente esposte (cliente, esecutore, titolare effettivo) con necessità di </w:t>
            </w:r>
            <w:r w:rsidRPr="0079212A">
              <w:rPr>
                <w:rFonts w:ascii="Avenir Book" w:eastAsia="Calibri" w:hAnsi="Avenir Book" w:cs="Mangal"/>
                <w:color w:val="auto"/>
                <w:sz w:val="16"/>
                <w:szCs w:val="16"/>
              </w:rPr>
              <w:t>eseguire l’adeguata verifica in modalità rafforzata</w:t>
            </w:r>
          </w:p>
          <w:p w:rsidR="00595386" w:rsidRPr="0079212A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 w:cs="Mangal"/>
                <w:sz w:val="16"/>
                <w:szCs w:val="16"/>
              </w:rPr>
            </w:pPr>
            <w:r>
              <w:rPr>
                <w:rFonts w:ascii="Avenir Book" w:eastAsia="Calibri" w:hAnsi="Avenir Book" w:cs="Mangal"/>
                <w:sz w:val="16"/>
                <w:szCs w:val="16"/>
              </w:rPr>
              <w:t xml:space="preserve">l'esistenza di </w:t>
            </w:r>
            <w:r w:rsidRPr="0079212A">
              <w:rPr>
                <w:rFonts w:ascii="Avenir Book" w:eastAsia="Calibri" w:hAnsi="Avenir Book" w:cs="Mangal"/>
                <w:sz w:val="16"/>
                <w:szCs w:val="16"/>
              </w:rPr>
              <w:t>processi penali o indagini in corso con possibili connessioni al terrorismo, al riciclaggio</w:t>
            </w:r>
            <w:r>
              <w:rPr>
                <w:rFonts w:ascii="Avenir Book" w:eastAsia="Calibri" w:hAnsi="Avenir Book" w:cs="Mangal"/>
                <w:sz w:val="16"/>
                <w:szCs w:val="16"/>
              </w:rPr>
              <w:t xml:space="preserve"> o </w:t>
            </w:r>
            <w:proofErr w:type="spellStart"/>
            <w:r w:rsidRPr="0079212A">
              <w:rPr>
                <w:rFonts w:ascii="Avenir Book" w:eastAsia="Calibri" w:hAnsi="Avenir Book" w:cs="Mangal"/>
                <w:sz w:val="16"/>
                <w:szCs w:val="16"/>
              </w:rPr>
              <w:t>autoriciclaggio</w:t>
            </w:r>
            <w:proofErr w:type="spellEnd"/>
            <w:r>
              <w:rPr>
                <w:rFonts w:ascii="Avenir Book" w:eastAsia="Calibri" w:hAnsi="Avenir Book" w:cs="Mangal"/>
                <w:sz w:val="16"/>
                <w:szCs w:val="16"/>
              </w:rPr>
              <w:t>, al finanziamento della proliferazione delle armi di distruzione di massa</w:t>
            </w:r>
          </w:p>
          <w:p w:rsidR="00595386" w:rsidRPr="0079212A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 w:cs="Mangal"/>
                <w:sz w:val="16"/>
                <w:szCs w:val="16"/>
              </w:rPr>
            </w:pPr>
            <w:r>
              <w:rPr>
                <w:rFonts w:ascii="Avenir Book" w:eastAsia="Calibri" w:hAnsi="Avenir Book" w:cs="Mangal"/>
                <w:sz w:val="16"/>
                <w:szCs w:val="16"/>
              </w:rPr>
              <w:t xml:space="preserve">la </w:t>
            </w:r>
            <w:r w:rsidRPr="0079212A">
              <w:rPr>
                <w:rFonts w:ascii="Avenir Book" w:eastAsia="Calibri" w:hAnsi="Avenir Book" w:cs="Mangal"/>
                <w:sz w:val="16"/>
                <w:szCs w:val="16"/>
              </w:rPr>
              <w:t>presenza di trust, intestazioni fiduciarie, associazioni, fondazioni, organizzazioni non lucrative, ONG</w:t>
            </w:r>
          </w:p>
          <w:p w:rsidR="00595386" w:rsidRDefault="00595386" w:rsidP="00595386">
            <w:pPr>
              <w:numPr>
                <w:ilvl w:val="0"/>
                <w:numId w:val="3"/>
              </w:numPr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altri eventuali elementi</w:t>
            </w:r>
            <w:r w:rsidRPr="0093317E">
              <w:rPr>
                <w:rFonts w:ascii="Avenir Book" w:eastAsia="Calibri" w:hAnsi="Avenir Book"/>
                <w:color w:val="auto"/>
                <w:sz w:val="16"/>
                <w:szCs w:val="16"/>
              </w:rPr>
              <w:t>/osservazioni</w:t>
            </w:r>
            <w:r>
              <w:rPr>
                <w:rFonts w:ascii="Avenir Book" w:eastAsia="Calibri" w:hAnsi="Avenir Book"/>
                <w:color w:val="auto"/>
                <w:sz w:val="16"/>
                <w:szCs w:val="16"/>
              </w:rPr>
              <w:t>: ______________________________________________________</w:t>
            </w:r>
          </w:p>
          <w:p w:rsidR="00595386" w:rsidRPr="0079212A" w:rsidRDefault="00595386" w:rsidP="00812A3E">
            <w:p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D9D9D9"/>
          </w:tcPr>
          <w:p w:rsidR="00595386" w:rsidRPr="0079212A" w:rsidRDefault="00595386" w:rsidP="00812A3E">
            <w:pPr>
              <w:spacing w:after="200" w:line="276" w:lineRule="auto"/>
              <w:rPr>
                <w:rFonts w:ascii="Avenir Book" w:eastAsia="Calibri" w:hAnsi="Avenir Book"/>
              </w:rPr>
            </w:pPr>
          </w:p>
        </w:tc>
      </w:tr>
      <w:tr w:rsidR="00595386" w:rsidRPr="00760B24" w:rsidTr="00812A3E">
        <w:tc>
          <w:tcPr>
            <w:tcW w:w="5000" w:type="pct"/>
            <w:gridSpan w:val="2"/>
          </w:tcPr>
          <w:p w:rsidR="00595386" w:rsidRPr="0079212A" w:rsidRDefault="00595386" w:rsidP="00812A3E">
            <w:pPr>
              <w:spacing w:line="276" w:lineRule="auto"/>
              <w:rPr>
                <w:rFonts w:ascii="Avenir Book" w:eastAsia="Calibri" w:hAnsi="Avenir Book"/>
              </w:rPr>
            </w:pPr>
            <w:r w:rsidRPr="0079212A">
              <w:rPr>
                <w:rFonts w:ascii="Avenir Book" w:eastAsia="Calibri" w:hAnsi="Avenir Book"/>
                <w:b/>
              </w:rPr>
              <w:t xml:space="preserve">A.2 - Prevalente attività svolta </w:t>
            </w:r>
          </w:p>
        </w:tc>
      </w:tr>
      <w:tr w:rsidR="00595386" w:rsidRPr="00760B24" w:rsidTr="00812A3E">
        <w:tc>
          <w:tcPr>
            <w:tcW w:w="4249" w:type="pct"/>
          </w:tcPr>
          <w:p w:rsidR="00595386" w:rsidRPr="0079212A" w:rsidRDefault="00595386" w:rsidP="00812A3E">
            <w:pPr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La valutazione è effettuata considerando:</w:t>
            </w:r>
          </w:p>
          <w:p w:rsidR="00595386" w:rsidRPr="0079212A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 w:cs="Mangal"/>
                <w:color w:val="auto"/>
                <w:sz w:val="16"/>
                <w:szCs w:val="16"/>
              </w:rPr>
            </w:pPr>
            <w:r>
              <w:rPr>
                <w:rFonts w:ascii="Avenir Book" w:eastAsia="Calibri" w:hAnsi="Avenir Book" w:cs="Mangal"/>
                <w:color w:val="auto"/>
                <w:sz w:val="16"/>
                <w:szCs w:val="16"/>
              </w:rPr>
              <w:t xml:space="preserve">le </w:t>
            </w:r>
            <w:r w:rsidRPr="0079212A">
              <w:rPr>
                <w:rFonts w:ascii="Avenir Book" w:eastAsia="Calibri" w:hAnsi="Avenir Book" w:cs="Mangal"/>
                <w:color w:val="auto"/>
                <w:sz w:val="16"/>
                <w:szCs w:val="16"/>
              </w:rPr>
              <w:t>attività esposte al rischio di infiltrazioni criminali e terroristiche</w:t>
            </w:r>
          </w:p>
          <w:p w:rsidR="00595386" w:rsidRPr="0079212A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 w:cs="Mangal"/>
                <w:color w:val="auto"/>
                <w:sz w:val="16"/>
                <w:szCs w:val="16"/>
              </w:rPr>
            </w:pPr>
            <w:r>
              <w:rPr>
                <w:rFonts w:ascii="Avenir Book" w:eastAsia="Calibri" w:hAnsi="Avenir Book" w:cs="Mangal"/>
                <w:color w:val="auto"/>
                <w:sz w:val="16"/>
                <w:szCs w:val="16"/>
              </w:rPr>
              <w:t>la coerenza dell</w:t>
            </w:r>
            <w:r w:rsidRPr="0079212A">
              <w:rPr>
                <w:rFonts w:ascii="Avenir Book" w:eastAsia="Calibri" w:hAnsi="Avenir Book" w:cs="Mangal"/>
                <w:color w:val="auto"/>
                <w:sz w:val="16"/>
                <w:szCs w:val="16"/>
              </w:rPr>
              <w:t>’attività svolta in concreto con la struttura organizzativa e dimensionale ovvero con le attività dichiarate</w:t>
            </w:r>
          </w:p>
          <w:p w:rsidR="00595386" w:rsidRPr="00A91A9A" w:rsidRDefault="00595386" w:rsidP="00595386">
            <w:pPr>
              <w:numPr>
                <w:ilvl w:val="0"/>
                <w:numId w:val="3"/>
              </w:numPr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altri eventuali elementi</w:t>
            </w:r>
            <w:r w:rsidRPr="0093317E">
              <w:rPr>
                <w:rFonts w:ascii="Avenir Book" w:eastAsia="Calibri" w:hAnsi="Avenir Book"/>
                <w:color w:val="auto"/>
                <w:sz w:val="16"/>
                <w:szCs w:val="16"/>
              </w:rPr>
              <w:t>/osservazioni</w:t>
            </w:r>
            <w:r>
              <w:rPr>
                <w:rFonts w:ascii="Avenir Book" w:eastAsia="Calibri" w:hAnsi="Avenir Book"/>
                <w:color w:val="auto"/>
                <w:sz w:val="16"/>
                <w:szCs w:val="16"/>
              </w:rPr>
              <w:t>: ______________________________________________________</w:t>
            </w:r>
          </w:p>
          <w:p w:rsidR="00595386" w:rsidRPr="0079212A" w:rsidRDefault="00595386" w:rsidP="00812A3E">
            <w:pPr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D9D9D9"/>
          </w:tcPr>
          <w:p w:rsidR="00595386" w:rsidRPr="0079212A" w:rsidRDefault="00595386" w:rsidP="00812A3E">
            <w:pPr>
              <w:spacing w:after="200" w:line="276" w:lineRule="auto"/>
              <w:rPr>
                <w:rFonts w:ascii="Avenir Book" w:eastAsia="Calibri" w:hAnsi="Avenir Book"/>
              </w:rPr>
            </w:pPr>
          </w:p>
        </w:tc>
      </w:tr>
      <w:tr w:rsidR="00595386" w:rsidRPr="00760B24" w:rsidTr="00812A3E">
        <w:tc>
          <w:tcPr>
            <w:tcW w:w="5000" w:type="pct"/>
            <w:gridSpan w:val="2"/>
          </w:tcPr>
          <w:p w:rsidR="00595386" w:rsidRPr="0079212A" w:rsidRDefault="00595386" w:rsidP="00812A3E">
            <w:pPr>
              <w:spacing w:line="276" w:lineRule="auto"/>
              <w:rPr>
                <w:rFonts w:ascii="Avenir Book" w:eastAsia="Calibri" w:hAnsi="Avenir Book"/>
              </w:rPr>
            </w:pPr>
            <w:r w:rsidRPr="0079212A">
              <w:rPr>
                <w:rFonts w:ascii="Avenir Book" w:eastAsia="Calibri" w:hAnsi="Avenir Book"/>
                <w:b/>
              </w:rPr>
              <w:t xml:space="preserve">A.3 - Comportamento tenuto al momento del conferimento dell’incarico </w:t>
            </w:r>
          </w:p>
        </w:tc>
      </w:tr>
      <w:tr w:rsidR="00595386" w:rsidRPr="00760B24" w:rsidTr="00812A3E">
        <w:tc>
          <w:tcPr>
            <w:tcW w:w="4249" w:type="pct"/>
          </w:tcPr>
          <w:p w:rsidR="00595386" w:rsidRPr="0079212A" w:rsidRDefault="00595386" w:rsidP="00812A3E">
            <w:p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La valutazione è effettuata considerando:</w:t>
            </w:r>
          </w:p>
          <w:p w:rsidR="00595386" w:rsidRPr="0079212A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 w:cs="Mangal"/>
                <w:sz w:val="16"/>
                <w:szCs w:val="16"/>
              </w:rPr>
            </w:pPr>
            <w:r>
              <w:rPr>
                <w:rFonts w:ascii="Avenir Book" w:eastAsia="Calibri" w:hAnsi="Avenir Book" w:cs="Mangal"/>
                <w:sz w:val="16"/>
                <w:szCs w:val="16"/>
              </w:rPr>
              <w:t xml:space="preserve">il </w:t>
            </w:r>
            <w:r w:rsidRPr="0079212A">
              <w:rPr>
                <w:rFonts w:ascii="Avenir Book" w:eastAsia="Calibri" w:hAnsi="Avenir Book" w:cs="Mangal"/>
                <w:sz w:val="16"/>
                <w:szCs w:val="16"/>
              </w:rPr>
              <w:t xml:space="preserve">comportamento </w:t>
            </w:r>
            <w:r>
              <w:rPr>
                <w:rFonts w:ascii="Avenir Book" w:eastAsia="Calibri" w:hAnsi="Avenir Book" w:cs="Mangal"/>
                <w:sz w:val="16"/>
                <w:szCs w:val="16"/>
              </w:rPr>
              <w:t xml:space="preserve">del cliente </w:t>
            </w:r>
            <w:r w:rsidRPr="0079212A">
              <w:rPr>
                <w:rFonts w:ascii="Avenir Book" w:eastAsia="Calibri" w:hAnsi="Avenir Book" w:cs="Mangal"/>
                <w:sz w:val="16"/>
                <w:szCs w:val="16"/>
              </w:rPr>
              <w:t>ai fini dello svolgimento dell’adeguata verifica</w:t>
            </w:r>
          </w:p>
          <w:p w:rsidR="00595386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 w:cs="Mangal"/>
                <w:sz w:val="16"/>
                <w:szCs w:val="16"/>
              </w:rPr>
            </w:pPr>
            <w:r>
              <w:rPr>
                <w:rFonts w:ascii="Avenir Book" w:eastAsia="Calibri" w:hAnsi="Avenir Book" w:cs="Mangal"/>
                <w:sz w:val="16"/>
                <w:szCs w:val="16"/>
              </w:rPr>
              <w:t xml:space="preserve">la </w:t>
            </w:r>
            <w:r w:rsidRPr="0079212A">
              <w:rPr>
                <w:rFonts w:ascii="Avenir Book" w:eastAsia="Calibri" w:hAnsi="Avenir Book" w:cs="Mangal"/>
                <w:sz w:val="16"/>
                <w:szCs w:val="16"/>
              </w:rPr>
              <w:t>presenza ingerente di soggetti terzi con ruolo non definito</w:t>
            </w:r>
          </w:p>
          <w:p w:rsidR="00595386" w:rsidRPr="00D06500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altri eventuali elementi</w:t>
            </w:r>
            <w:r w:rsidRPr="0093317E">
              <w:rPr>
                <w:rFonts w:ascii="Avenir Book" w:eastAsia="Calibri" w:hAnsi="Avenir Book"/>
                <w:color w:val="auto"/>
                <w:sz w:val="16"/>
                <w:szCs w:val="16"/>
              </w:rPr>
              <w:t>/osservazioni</w:t>
            </w:r>
            <w:r>
              <w:rPr>
                <w:rFonts w:ascii="Avenir Book" w:eastAsia="Calibri" w:hAnsi="Avenir Book"/>
                <w:color w:val="auto"/>
                <w:sz w:val="16"/>
                <w:szCs w:val="16"/>
              </w:rPr>
              <w:t>:</w:t>
            </w:r>
            <w:r>
              <w:rPr>
                <w:rFonts w:ascii="Avenir Book" w:eastAsia="Calibri" w:hAnsi="Avenir Book"/>
                <w:sz w:val="22"/>
                <w:szCs w:val="22"/>
              </w:rPr>
              <w:t xml:space="preserve"> _______________</w:t>
            </w:r>
          </w:p>
          <w:p w:rsidR="00595386" w:rsidRPr="00760B24" w:rsidRDefault="00595386" w:rsidP="00812A3E">
            <w:pPr>
              <w:ind w:left="356"/>
              <w:contextualSpacing/>
              <w:jc w:val="both"/>
              <w:rPr>
                <w:rFonts w:ascii="Avenir Book" w:eastAsia="Calibri" w:hAnsi="Avenir Book"/>
                <w:sz w:val="22"/>
                <w:szCs w:val="22"/>
              </w:rPr>
            </w:pPr>
            <w:r>
              <w:rPr>
                <w:rFonts w:ascii="Avenir Book" w:eastAsia="Calibri" w:hAnsi="Avenir Book"/>
                <w:sz w:val="22"/>
                <w:szCs w:val="22"/>
              </w:rPr>
              <w:t>________________________</w:t>
            </w:r>
          </w:p>
        </w:tc>
        <w:tc>
          <w:tcPr>
            <w:tcW w:w="751" w:type="pct"/>
            <w:shd w:val="clear" w:color="auto" w:fill="D9D9D9"/>
          </w:tcPr>
          <w:p w:rsidR="00595386" w:rsidRPr="0079212A" w:rsidRDefault="00595386" w:rsidP="00812A3E">
            <w:pPr>
              <w:spacing w:after="200" w:line="276" w:lineRule="auto"/>
              <w:rPr>
                <w:rFonts w:ascii="Avenir Book" w:eastAsia="Calibri" w:hAnsi="Avenir Book"/>
              </w:rPr>
            </w:pPr>
          </w:p>
        </w:tc>
      </w:tr>
      <w:tr w:rsidR="00595386" w:rsidRPr="00760B24" w:rsidTr="00812A3E">
        <w:tc>
          <w:tcPr>
            <w:tcW w:w="5000" w:type="pct"/>
            <w:gridSpan w:val="2"/>
          </w:tcPr>
          <w:p w:rsidR="00595386" w:rsidRPr="0079212A" w:rsidRDefault="00595386" w:rsidP="00812A3E">
            <w:pPr>
              <w:spacing w:line="276" w:lineRule="auto"/>
              <w:rPr>
                <w:rFonts w:ascii="Avenir Book" w:eastAsia="Calibri" w:hAnsi="Avenir Book"/>
              </w:rPr>
            </w:pPr>
            <w:r w:rsidRPr="0079212A">
              <w:rPr>
                <w:rFonts w:ascii="Avenir Book" w:eastAsia="Calibri" w:hAnsi="Avenir Book"/>
                <w:b/>
              </w:rPr>
              <w:lastRenderedPageBreak/>
              <w:t>A.4 - Area geografica di residenza del cliente e della controparte</w:t>
            </w:r>
          </w:p>
        </w:tc>
      </w:tr>
      <w:tr w:rsidR="00595386" w:rsidRPr="00760B24" w:rsidTr="00812A3E">
        <w:tc>
          <w:tcPr>
            <w:tcW w:w="4249" w:type="pct"/>
          </w:tcPr>
          <w:p w:rsidR="00595386" w:rsidRPr="0079212A" w:rsidRDefault="00595386" w:rsidP="00812A3E">
            <w:p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La valutazione è effettuata considerando:</w:t>
            </w:r>
          </w:p>
          <w:p w:rsidR="00595386" w:rsidRPr="00F80770" w:rsidRDefault="00595386" w:rsidP="0059538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Avenir Book" w:eastAsia="Calibri" w:hAnsi="Avenir Book" w:cs="Mangal"/>
                <w:bCs/>
                <w:sz w:val="16"/>
                <w:szCs w:val="16"/>
              </w:rPr>
            </w:pPr>
            <w:r>
              <w:rPr>
                <w:rFonts w:ascii="Avenir Book" w:eastAsia="Calibri" w:hAnsi="Avenir Book"/>
                <w:color w:val="auto"/>
                <w:sz w:val="16"/>
                <w:szCs w:val="16"/>
              </w:rPr>
              <w:t>residenza/localizzazione in</w:t>
            </w:r>
            <w:r w:rsidRPr="0079212A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 Provincia italiana con flussi anomali di contante (</w:t>
            </w:r>
            <w:r w:rsidRPr="00F80770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cfr. </w:t>
            </w:r>
            <w:hyperlink r:id="rId5" w:history="1">
              <w:r w:rsidRPr="00F80770">
                <w:rPr>
                  <w:rStyle w:val="Collegamentoipertestuale"/>
                  <w:rFonts w:ascii="Avenir Book" w:eastAsia="Calibri" w:hAnsi="Avenir Book" w:cs="Mangal"/>
                  <w:bCs/>
                  <w:sz w:val="16"/>
                  <w:szCs w:val="16"/>
                </w:rPr>
                <w:t>Analisi n</w:t>
              </w:r>
              <w:r w:rsidRPr="00F80770">
                <w:rPr>
                  <w:rStyle w:val="Collegamentoipertestuale"/>
                  <w:rFonts w:ascii="Avenir Book" w:hAnsi="Avenir Book" w:cs="Mangal"/>
                  <w:bCs/>
                  <w:sz w:val="16"/>
                  <w:szCs w:val="16"/>
                </w:rPr>
                <w:t>azionale del rischio</w:t>
              </w:r>
              <w:r w:rsidRPr="00F80770">
                <w:rPr>
                  <w:rStyle w:val="Collegamentoipertestuale"/>
                  <w:rFonts w:ascii="Avenir Book" w:hAnsi="Avenir Book"/>
                </w:rPr>
                <w:t xml:space="preserve"> </w:t>
              </w:r>
              <w:r w:rsidRPr="00F80770">
                <w:rPr>
                  <w:rStyle w:val="Collegamentoipertestuale"/>
                  <w:rFonts w:ascii="Avenir Book" w:hAnsi="Avenir Book"/>
                  <w:sz w:val="16"/>
                  <w:szCs w:val="16"/>
                </w:rPr>
                <w:t>di riciclaggio</w:t>
              </w:r>
              <w:r>
                <w:rPr>
                  <w:rStyle w:val="Collegamentoipertestuale"/>
                  <w:rFonts w:ascii="Avenir Book" w:hAnsi="Avenir Book"/>
                  <w:sz w:val="16"/>
                  <w:szCs w:val="16"/>
                </w:rPr>
                <w:t xml:space="preserve"> e</w:t>
              </w:r>
              <w:r w:rsidRPr="00F80770">
                <w:rPr>
                  <w:rStyle w:val="Collegamentoipertestuale"/>
                  <w:rFonts w:ascii="Avenir Book" w:hAnsi="Avenir Book"/>
                  <w:sz w:val="16"/>
                  <w:szCs w:val="16"/>
                </w:rPr>
                <w:t xml:space="preserve"> di finanziamento del terrorismo</w:t>
              </w:r>
            </w:hyperlink>
            <w:r w:rsidRPr="00F80770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) </w:t>
            </w:r>
          </w:p>
          <w:p w:rsidR="00595386" w:rsidRPr="0079212A" w:rsidRDefault="00595386" w:rsidP="0059538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Avenir Book" w:eastAsia="Calibri" w:hAnsi="Avenir Book" w:cs="Mangal"/>
                <w:bCs/>
                <w:sz w:val="16"/>
                <w:szCs w:val="16"/>
              </w:rPr>
            </w:pPr>
            <w:r>
              <w:rPr>
                <w:rFonts w:ascii="Avenir Book" w:eastAsia="Calibri" w:hAnsi="Avenir Book"/>
                <w:color w:val="auto"/>
                <w:sz w:val="16"/>
                <w:szCs w:val="16"/>
              </w:rPr>
              <w:t>residenza/localizzazione in</w:t>
            </w:r>
            <w:r w:rsidRPr="0079212A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 </w:t>
            </w:r>
            <w:hyperlink r:id="rId6" w:history="1">
              <w:r w:rsidRPr="00E926AB">
                <w:rPr>
                  <w:rStyle w:val="Collegamentoipertestuale"/>
                  <w:rFonts w:ascii="Avenir Book" w:eastAsia="Calibri" w:hAnsi="Avenir Book" w:cs="Mangal"/>
                  <w:bCs/>
                  <w:sz w:val="16"/>
                  <w:szCs w:val="16"/>
                </w:rPr>
                <w:t>Paesi terzi ad alto rischio</w:t>
              </w:r>
            </w:hyperlink>
            <w:r w:rsidRPr="00E926AB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 i</w:t>
            </w:r>
            <w:r w:rsidRPr="0079212A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ndividuati </w:t>
            </w:r>
            <w:r w:rsidRPr="00E926AB">
              <w:rPr>
                <w:rFonts w:ascii="Avenir Book" w:eastAsia="Calibri" w:hAnsi="Avenir Book" w:cs="Mangal"/>
                <w:bCs/>
                <w:sz w:val="16"/>
                <w:szCs w:val="16"/>
              </w:rPr>
              <w:t>R</w:t>
            </w:r>
            <w:r w:rsidRPr="00E926AB">
              <w:rPr>
                <w:rFonts w:ascii="Avenir Book" w:hAnsi="Avenir Book"/>
                <w:sz w:val="16"/>
                <w:szCs w:val="16"/>
              </w:rPr>
              <w:t>egolamento U</w:t>
            </w:r>
            <w:r w:rsidRPr="00E926AB">
              <w:rPr>
                <w:rFonts w:ascii="Avenir Book" w:eastAsia="Calibri" w:hAnsi="Avenir Book" w:cs="Mangal"/>
                <w:bCs/>
                <w:sz w:val="16"/>
                <w:szCs w:val="16"/>
              </w:rPr>
              <w:t>E</w:t>
            </w:r>
            <w:r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 di riferimento</w:t>
            </w:r>
          </w:p>
          <w:p w:rsidR="00595386" w:rsidRPr="00F51852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altri eventuali elementi</w:t>
            </w:r>
            <w:r w:rsidRPr="00F51852">
              <w:rPr>
                <w:rFonts w:ascii="Avenir Book" w:eastAsia="Calibri" w:hAnsi="Avenir Book"/>
                <w:color w:val="auto"/>
                <w:sz w:val="16"/>
                <w:szCs w:val="16"/>
              </w:rPr>
              <w:t>/osservazioni:</w:t>
            </w:r>
            <w:r>
              <w:rPr>
                <w:rFonts w:ascii="Avenir Book" w:eastAsia="Calibri" w:hAnsi="Avenir Book"/>
                <w:color w:val="auto"/>
                <w:sz w:val="16"/>
                <w:szCs w:val="16"/>
              </w:rPr>
              <w:t xml:space="preserve"> ______________________________________________________</w:t>
            </w:r>
          </w:p>
          <w:p w:rsidR="00595386" w:rsidRPr="0079212A" w:rsidRDefault="00595386" w:rsidP="00812A3E">
            <w:pPr>
              <w:spacing w:after="200" w:line="276" w:lineRule="auto"/>
              <w:rPr>
                <w:rFonts w:ascii="Avenir Book" w:eastAsia="Calibri" w:hAnsi="Avenir Book"/>
                <w:sz w:val="16"/>
                <w:szCs w:val="16"/>
              </w:rPr>
            </w:pPr>
          </w:p>
        </w:tc>
        <w:tc>
          <w:tcPr>
            <w:tcW w:w="751" w:type="pct"/>
            <w:tcBorders>
              <w:bottom w:val="nil"/>
            </w:tcBorders>
            <w:shd w:val="clear" w:color="auto" w:fill="D9D9D9"/>
          </w:tcPr>
          <w:p w:rsidR="00595386" w:rsidRPr="0079212A" w:rsidRDefault="00595386" w:rsidP="00812A3E">
            <w:pPr>
              <w:spacing w:after="200" w:line="276" w:lineRule="auto"/>
              <w:rPr>
                <w:rFonts w:ascii="Avenir Book" w:eastAsia="Calibri" w:hAnsi="Avenir Book"/>
              </w:rPr>
            </w:pPr>
          </w:p>
        </w:tc>
      </w:tr>
      <w:tr w:rsidR="00595386" w:rsidRPr="00760B24" w:rsidTr="00812A3E">
        <w:trPr>
          <w:trHeight w:val="368"/>
        </w:trPr>
        <w:tc>
          <w:tcPr>
            <w:tcW w:w="4249" w:type="pct"/>
            <w:vAlign w:val="center"/>
          </w:tcPr>
          <w:p w:rsidR="00595386" w:rsidRPr="0079212A" w:rsidRDefault="00595386" w:rsidP="00812A3E">
            <w:pPr>
              <w:jc w:val="right"/>
              <w:rPr>
                <w:rFonts w:ascii="Avenir Book" w:eastAsia="Calibri" w:hAnsi="Avenir Book"/>
                <w:b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b/>
                <w:sz w:val="16"/>
                <w:szCs w:val="16"/>
              </w:rPr>
              <w:t>TOTALE A</w:t>
            </w:r>
          </w:p>
        </w:tc>
        <w:tc>
          <w:tcPr>
            <w:tcW w:w="751" w:type="pct"/>
          </w:tcPr>
          <w:p w:rsidR="00595386" w:rsidRPr="0079212A" w:rsidRDefault="00595386" w:rsidP="00812A3E">
            <w:pPr>
              <w:spacing w:line="276" w:lineRule="auto"/>
              <w:rPr>
                <w:rFonts w:ascii="Avenir Book" w:eastAsia="Calibri" w:hAnsi="Avenir Book"/>
              </w:rPr>
            </w:pPr>
          </w:p>
        </w:tc>
      </w:tr>
    </w:tbl>
    <w:p w:rsidR="00595386" w:rsidRPr="0079212A" w:rsidRDefault="00595386" w:rsidP="00595386">
      <w:pPr>
        <w:spacing w:after="200" w:line="276" w:lineRule="auto"/>
        <w:ind w:right="679"/>
        <w:rPr>
          <w:rFonts w:ascii="Avenir Book" w:eastAsia="Calibri" w:hAnsi="Avenir Book" w:cs="Times New Roman"/>
          <w:b/>
        </w:rPr>
      </w:pPr>
    </w:p>
    <w:tbl>
      <w:tblPr>
        <w:tblW w:w="457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9"/>
        <w:gridCol w:w="1443"/>
      </w:tblGrid>
      <w:tr w:rsidR="00595386" w:rsidRPr="00760B24" w:rsidTr="00812A3E">
        <w:trPr>
          <w:trHeight w:val="1122"/>
        </w:trPr>
        <w:tc>
          <w:tcPr>
            <w:tcW w:w="4181" w:type="pct"/>
          </w:tcPr>
          <w:p w:rsidR="00595386" w:rsidRPr="0079212A" w:rsidRDefault="00595386" w:rsidP="00812A3E">
            <w:pPr>
              <w:numPr>
                <w:ilvl w:val="0"/>
                <w:numId w:val="2"/>
              </w:numPr>
              <w:spacing w:after="200" w:line="276" w:lineRule="auto"/>
              <w:ind w:left="426"/>
              <w:rPr>
                <w:rFonts w:ascii="Avenir Book" w:eastAsia="Calibri" w:hAnsi="Avenir Book"/>
                <w:b/>
              </w:rPr>
            </w:pPr>
            <w:r w:rsidRPr="0079212A">
              <w:rPr>
                <w:rFonts w:ascii="Avenir Book" w:eastAsia="Calibri" w:hAnsi="Avenir Book"/>
                <w:b/>
              </w:rPr>
              <w:t>Aspetti connessi all’operazione e/o prestazione professionale</w:t>
            </w:r>
          </w:p>
          <w:p w:rsidR="00595386" w:rsidRPr="0079212A" w:rsidRDefault="00595386" w:rsidP="00812A3E">
            <w:pPr>
              <w:spacing w:after="200" w:line="276" w:lineRule="auto"/>
              <w:jc w:val="both"/>
              <w:rPr>
                <w:rFonts w:ascii="Avenir Book" w:eastAsia="Calibri" w:hAnsi="Avenir Book"/>
                <w:b/>
                <w:bCs/>
                <w:i/>
                <w:iCs/>
                <w:sz w:val="16"/>
                <w:szCs w:val="16"/>
              </w:rPr>
            </w:pPr>
            <w:r w:rsidRPr="0079212A"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  <w:t xml:space="preserve">Nota bene: </w:t>
            </w:r>
            <w:r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  <w:t>c</w:t>
            </w:r>
            <w:r w:rsidRPr="0079212A">
              <w:rPr>
                <w:rFonts w:ascii="Avenir Book" w:hAnsi="Avenir Book"/>
                <w:b/>
                <w:bCs/>
                <w:i/>
                <w:iCs/>
                <w:sz w:val="16"/>
                <w:szCs w:val="16"/>
              </w:rPr>
              <w:t>on riferimento ad alcune prestazioni professionali quali revisione legale dei conti, tenuta della contabilità, assistenza e consulenza continuativa generica in ambito contabile e fiscale, la presente tabella non deve essere compilata, attesa la tipologia dei dati richiesti nella stessa.</w:t>
            </w:r>
          </w:p>
        </w:tc>
        <w:tc>
          <w:tcPr>
            <w:tcW w:w="819" w:type="pct"/>
          </w:tcPr>
          <w:p w:rsidR="00595386" w:rsidRPr="0079212A" w:rsidRDefault="00595386" w:rsidP="00812A3E">
            <w:pPr>
              <w:jc w:val="center"/>
              <w:rPr>
                <w:rFonts w:ascii="Avenir Book" w:eastAsia="Calibri" w:hAnsi="Avenir Book"/>
                <w:b/>
              </w:rPr>
            </w:pPr>
            <w:r w:rsidRPr="0079212A">
              <w:rPr>
                <w:rFonts w:ascii="Avenir Book" w:eastAsia="Calibri" w:hAnsi="Avenir Book"/>
                <w:b/>
              </w:rPr>
              <w:t>Livello di rischio specifico</w:t>
            </w:r>
          </w:p>
          <w:p w:rsidR="00595386" w:rsidRPr="0079212A" w:rsidRDefault="00595386" w:rsidP="00812A3E">
            <w:pPr>
              <w:jc w:val="center"/>
              <w:rPr>
                <w:rFonts w:ascii="Avenir Book" w:eastAsia="Calibri" w:hAnsi="Avenir Book"/>
                <w:b/>
                <w:sz w:val="20"/>
                <w:szCs w:val="20"/>
              </w:rPr>
            </w:pPr>
            <w:r w:rsidRPr="0079212A">
              <w:rPr>
                <w:rFonts w:ascii="Avenir Book" w:eastAsia="Calibri" w:hAnsi="Avenir Book"/>
                <w:b/>
                <w:sz w:val="20"/>
                <w:szCs w:val="20"/>
              </w:rPr>
              <w:t>(da 1 a 4)</w:t>
            </w:r>
          </w:p>
        </w:tc>
      </w:tr>
      <w:tr w:rsidR="00595386" w:rsidRPr="00760B24" w:rsidTr="00812A3E">
        <w:tc>
          <w:tcPr>
            <w:tcW w:w="5000" w:type="pct"/>
            <w:gridSpan w:val="2"/>
          </w:tcPr>
          <w:p w:rsidR="00595386" w:rsidRPr="0079212A" w:rsidRDefault="00595386" w:rsidP="00812A3E">
            <w:pPr>
              <w:spacing w:line="276" w:lineRule="auto"/>
              <w:rPr>
                <w:rFonts w:ascii="Avenir Book" w:eastAsia="Calibri" w:hAnsi="Avenir Book"/>
                <w:b/>
                <w:szCs w:val="32"/>
              </w:rPr>
            </w:pPr>
            <w:r w:rsidRPr="0079212A">
              <w:rPr>
                <w:rFonts w:ascii="Avenir Book" w:eastAsia="Calibri" w:hAnsi="Avenir Book"/>
                <w:b/>
              </w:rPr>
              <w:t xml:space="preserve">B.1 - Tipologia </w:t>
            </w:r>
          </w:p>
        </w:tc>
      </w:tr>
      <w:tr w:rsidR="00595386" w:rsidRPr="00760B24" w:rsidTr="00812A3E">
        <w:tc>
          <w:tcPr>
            <w:tcW w:w="4181" w:type="pct"/>
          </w:tcPr>
          <w:p w:rsidR="00595386" w:rsidRPr="00906987" w:rsidRDefault="00595386" w:rsidP="00812A3E">
            <w:p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 xml:space="preserve">La valutazione è effettuata </w:t>
            </w:r>
            <w:r w:rsidRPr="00906987">
              <w:rPr>
                <w:rFonts w:ascii="Avenir Book" w:eastAsia="Calibri" w:hAnsi="Avenir Book"/>
                <w:color w:val="auto"/>
                <w:sz w:val="16"/>
                <w:szCs w:val="16"/>
              </w:rPr>
              <w:t>considerando se</w:t>
            </w:r>
            <w:r w:rsidRPr="00D06500">
              <w:rPr>
                <w:rFonts w:ascii="Avenir Book" w:eastAsia="Calibri" w:hAnsi="Avenir Book"/>
                <w:color w:val="auto"/>
                <w:sz w:val="16"/>
                <w:szCs w:val="16"/>
              </w:rPr>
              <w:t xml:space="preserve"> la fattispecie è riconducibile a</w:t>
            </w:r>
            <w:r w:rsidRPr="00906987">
              <w:rPr>
                <w:rFonts w:ascii="Avenir Book" w:eastAsia="Calibri" w:hAnsi="Avenir Book"/>
                <w:color w:val="auto"/>
                <w:sz w:val="16"/>
                <w:szCs w:val="16"/>
              </w:rPr>
              <w:t>:</w:t>
            </w:r>
          </w:p>
          <w:p w:rsidR="00595386" w:rsidRPr="00906987" w:rsidRDefault="00595386" w:rsidP="00595386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Avenir Book" w:eastAsia="Calibri" w:hAnsi="Avenir Book" w:cs="Mangal"/>
                <w:bCs/>
                <w:sz w:val="16"/>
                <w:szCs w:val="16"/>
              </w:rPr>
            </w:pPr>
            <w:r w:rsidRPr="00906987">
              <w:rPr>
                <w:rFonts w:ascii="Avenir Book" w:eastAsia="Calibri" w:hAnsi="Avenir Book" w:cs="Mangal"/>
                <w:sz w:val="16"/>
                <w:szCs w:val="16"/>
              </w:rPr>
              <w:t>operazione ordinaria/straordinaria rispetto al profilo soggettivo del cliente</w:t>
            </w:r>
          </w:p>
          <w:p w:rsidR="00595386" w:rsidRPr="00906987" w:rsidRDefault="00595386" w:rsidP="00595386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Avenir Book" w:eastAsia="Calibri" w:hAnsi="Avenir Book" w:cs="Mangal"/>
                <w:bCs/>
                <w:sz w:val="16"/>
                <w:szCs w:val="16"/>
              </w:rPr>
            </w:pPr>
            <w:r w:rsidRPr="00906987">
              <w:rPr>
                <w:rFonts w:ascii="Avenir Book" w:eastAsia="Calibri" w:hAnsi="Avenir Book" w:cs="Mangal"/>
                <w:sz w:val="16"/>
                <w:szCs w:val="16"/>
              </w:rPr>
              <w:t>utilizzo di schemi negoziali che possono</w:t>
            </w:r>
            <w:r w:rsidRPr="0079212A">
              <w:rPr>
                <w:rFonts w:ascii="Avenir Book" w:eastAsia="Calibri" w:hAnsi="Avenir Book" w:cs="Mangal"/>
                <w:sz w:val="16"/>
                <w:szCs w:val="16"/>
              </w:rPr>
              <w:t xml:space="preserve"> agevolare l’opacità delle relazioni economiche e finanziarie intercorrenti tra il cliente e la controparte </w:t>
            </w:r>
          </w:p>
          <w:p w:rsidR="00595386" w:rsidRPr="0079212A" w:rsidRDefault="00595386" w:rsidP="00595386">
            <w:pPr>
              <w:numPr>
                <w:ilvl w:val="0"/>
                <w:numId w:val="3"/>
              </w:numPr>
              <w:contextualSpacing/>
              <w:jc w:val="both"/>
              <w:rPr>
                <w:rFonts w:ascii="Avenir Book" w:eastAsia="Calibri" w:hAnsi="Avenir Book" w:cs="Mangal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 w:cs="Mangal"/>
                <w:color w:val="auto"/>
                <w:sz w:val="16"/>
                <w:szCs w:val="16"/>
              </w:rPr>
              <w:t>prestazioni professionali/operazioni connesse a settori di attività/merceologici a rischio di riciclaggio/</w:t>
            </w:r>
            <w:r>
              <w:rPr>
                <w:rFonts w:ascii="Avenir Book" w:eastAsia="Calibri" w:hAnsi="Avenir Book" w:cs="Mangal"/>
                <w:color w:val="auto"/>
                <w:sz w:val="16"/>
                <w:szCs w:val="16"/>
              </w:rPr>
              <w:t>finanziamento del terrorismo/</w:t>
            </w:r>
            <w:r w:rsidRPr="005C22E8">
              <w:rPr>
                <w:rFonts w:ascii="Avenir Book" w:eastAsia="Calibri" w:hAnsi="Avenir Book" w:cs="Mangal" w:hint="eastAsia"/>
                <w:color w:val="auto"/>
                <w:sz w:val="16"/>
                <w:szCs w:val="16"/>
              </w:rPr>
              <w:t xml:space="preserve">finanziamento della proliferazione delle armi di distruzione di massa   </w:t>
            </w:r>
          </w:p>
          <w:p w:rsidR="00595386" w:rsidRPr="00F51852" w:rsidRDefault="00595386" w:rsidP="00595386">
            <w:pPr>
              <w:pStyle w:val="Paragrafoelenco"/>
              <w:numPr>
                <w:ilvl w:val="0"/>
                <w:numId w:val="3"/>
              </w:numPr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F51852">
              <w:rPr>
                <w:rFonts w:ascii="Avenir Book" w:eastAsia="Calibri" w:hAnsi="Avenir Book" w:hint="eastAsia"/>
                <w:color w:val="auto"/>
                <w:sz w:val="16"/>
                <w:szCs w:val="16"/>
              </w:rPr>
              <w:t>altri eventuali elementi/osservazioni:</w:t>
            </w:r>
            <w:r>
              <w:rPr>
                <w:rFonts w:ascii="Avenir Book" w:eastAsia="Calibri" w:hAnsi="Avenir Book"/>
                <w:color w:val="auto"/>
                <w:sz w:val="16"/>
                <w:szCs w:val="16"/>
              </w:rPr>
              <w:t xml:space="preserve"> ____________________________________________________</w:t>
            </w:r>
          </w:p>
          <w:p w:rsidR="00595386" w:rsidRPr="0079212A" w:rsidRDefault="00595386" w:rsidP="00812A3E">
            <w:pPr>
              <w:contextualSpacing/>
              <w:jc w:val="both"/>
              <w:rPr>
                <w:rFonts w:ascii="Avenir Book" w:eastAsia="Calibri" w:hAnsi="Avenir Book"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D9D9D9"/>
          </w:tcPr>
          <w:p w:rsidR="00595386" w:rsidRPr="0079212A" w:rsidRDefault="00595386" w:rsidP="00812A3E">
            <w:pPr>
              <w:spacing w:after="200" w:line="276" w:lineRule="auto"/>
              <w:rPr>
                <w:rFonts w:ascii="Avenir Book" w:eastAsia="Calibri" w:hAnsi="Avenir Book"/>
              </w:rPr>
            </w:pPr>
          </w:p>
        </w:tc>
      </w:tr>
      <w:tr w:rsidR="00595386" w:rsidRPr="00760B24" w:rsidTr="00812A3E">
        <w:tc>
          <w:tcPr>
            <w:tcW w:w="5000" w:type="pct"/>
            <w:gridSpan w:val="2"/>
          </w:tcPr>
          <w:p w:rsidR="00595386" w:rsidRPr="0079212A" w:rsidRDefault="00595386" w:rsidP="00812A3E">
            <w:pPr>
              <w:spacing w:line="276" w:lineRule="auto"/>
              <w:rPr>
                <w:rFonts w:ascii="Avenir Book" w:eastAsia="Calibri" w:hAnsi="Avenir Book"/>
                <w:b/>
              </w:rPr>
            </w:pPr>
            <w:r w:rsidRPr="0079212A">
              <w:rPr>
                <w:rFonts w:ascii="Avenir Book" w:eastAsia="Calibri" w:hAnsi="Avenir Book"/>
                <w:b/>
              </w:rPr>
              <w:t xml:space="preserve">B.2 - Modalità di svolgimento </w:t>
            </w:r>
          </w:p>
        </w:tc>
      </w:tr>
      <w:tr w:rsidR="00595386" w:rsidRPr="00760B24" w:rsidTr="00812A3E">
        <w:tc>
          <w:tcPr>
            <w:tcW w:w="4181" w:type="pct"/>
          </w:tcPr>
          <w:p w:rsidR="00595386" w:rsidRPr="0079212A" w:rsidRDefault="00595386" w:rsidP="00812A3E">
            <w:pPr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La valutazione è effettuata considerando:</w:t>
            </w:r>
          </w:p>
          <w:p w:rsidR="00595386" w:rsidRPr="0079212A" w:rsidRDefault="00595386" w:rsidP="00595386">
            <w:pPr>
              <w:numPr>
                <w:ilvl w:val="0"/>
                <w:numId w:val="4"/>
              </w:numPr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 xml:space="preserve">l’utilizzo di mezzi di pagamento non tracciati </w:t>
            </w:r>
          </w:p>
          <w:p w:rsidR="00595386" w:rsidRPr="0079212A" w:rsidRDefault="00595386" w:rsidP="00595386">
            <w:pPr>
              <w:numPr>
                <w:ilvl w:val="0"/>
                <w:numId w:val="4"/>
              </w:numPr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l’utilizzo di valute virtuali</w:t>
            </w:r>
          </w:p>
          <w:p w:rsidR="00595386" w:rsidRPr="0079212A" w:rsidRDefault="00595386" w:rsidP="00595386">
            <w:pPr>
              <w:numPr>
                <w:ilvl w:val="0"/>
                <w:numId w:val="4"/>
              </w:numPr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l’utilizzo di conti non propri per trasferire/ricevere fondi</w:t>
            </w:r>
          </w:p>
          <w:p w:rsidR="00595386" w:rsidRPr="0079212A" w:rsidRDefault="00595386" w:rsidP="00595386">
            <w:pPr>
              <w:numPr>
                <w:ilvl w:val="0"/>
                <w:numId w:val="4"/>
              </w:numPr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il ricorso reiterato a procure</w:t>
            </w:r>
          </w:p>
          <w:p w:rsidR="00595386" w:rsidRPr="0079212A" w:rsidRDefault="00595386" w:rsidP="00595386">
            <w:pPr>
              <w:numPr>
                <w:ilvl w:val="0"/>
                <w:numId w:val="4"/>
              </w:numPr>
              <w:jc w:val="both"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il ricorso a domiciliazioni di comodo</w:t>
            </w:r>
          </w:p>
          <w:p w:rsidR="00595386" w:rsidRPr="00F51852" w:rsidRDefault="00595386" w:rsidP="00595386">
            <w:pPr>
              <w:pStyle w:val="Paragrafoelenco"/>
              <w:numPr>
                <w:ilvl w:val="0"/>
                <w:numId w:val="4"/>
              </w:numPr>
              <w:rPr>
                <w:rFonts w:ascii="Avenir Book" w:eastAsia="Calibri" w:hAnsi="Avenir Book" w:cs="Arial"/>
                <w:color w:val="auto"/>
                <w:sz w:val="16"/>
                <w:szCs w:val="16"/>
              </w:rPr>
            </w:pPr>
            <w:r w:rsidRPr="00F51852">
              <w:rPr>
                <w:rFonts w:ascii="Avenir Book" w:eastAsia="Calibri" w:hAnsi="Avenir Book" w:cs="Arial" w:hint="eastAsia"/>
                <w:color w:val="auto"/>
                <w:sz w:val="16"/>
                <w:szCs w:val="16"/>
              </w:rPr>
              <w:t>altri eventuali elementi/osservazioni:</w:t>
            </w:r>
            <w:r>
              <w:rPr>
                <w:rFonts w:ascii="Avenir Book" w:eastAsia="Calibri" w:hAnsi="Avenir Book" w:cs="Arial"/>
                <w:color w:val="auto"/>
                <w:sz w:val="16"/>
                <w:szCs w:val="16"/>
              </w:rPr>
              <w:t xml:space="preserve"> _______________________________________________</w:t>
            </w:r>
          </w:p>
          <w:p w:rsidR="00595386" w:rsidRPr="0079212A" w:rsidRDefault="00595386" w:rsidP="00812A3E">
            <w:pPr>
              <w:spacing w:line="276" w:lineRule="auto"/>
              <w:jc w:val="both"/>
              <w:rPr>
                <w:rFonts w:ascii="Avenir Book" w:eastAsia="Calibri" w:hAnsi="Avenir Book"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D9D9D9"/>
          </w:tcPr>
          <w:p w:rsidR="00595386" w:rsidRPr="0079212A" w:rsidRDefault="00595386" w:rsidP="00812A3E">
            <w:pPr>
              <w:spacing w:after="200" w:line="276" w:lineRule="auto"/>
              <w:rPr>
                <w:rFonts w:ascii="Avenir Book" w:eastAsia="Calibri" w:hAnsi="Avenir Book"/>
              </w:rPr>
            </w:pPr>
          </w:p>
        </w:tc>
      </w:tr>
      <w:tr w:rsidR="00595386" w:rsidRPr="00760B24" w:rsidTr="00812A3E">
        <w:tc>
          <w:tcPr>
            <w:tcW w:w="5000" w:type="pct"/>
            <w:gridSpan w:val="2"/>
          </w:tcPr>
          <w:p w:rsidR="00595386" w:rsidRPr="0079212A" w:rsidRDefault="00595386" w:rsidP="00812A3E">
            <w:pPr>
              <w:spacing w:line="276" w:lineRule="auto"/>
              <w:rPr>
                <w:rFonts w:ascii="Avenir Book" w:eastAsia="Calibri" w:hAnsi="Avenir Book"/>
                <w:b/>
                <w:szCs w:val="32"/>
              </w:rPr>
            </w:pPr>
            <w:r w:rsidRPr="0079212A">
              <w:rPr>
                <w:rFonts w:ascii="Avenir Book" w:eastAsia="Calibri" w:hAnsi="Avenir Book"/>
                <w:b/>
              </w:rPr>
              <w:t>B.3 - Ammontare dell’operazione</w:t>
            </w:r>
          </w:p>
        </w:tc>
      </w:tr>
      <w:tr w:rsidR="00595386" w:rsidRPr="00760B24" w:rsidTr="00812A3E">
        <w:tc>
          <w:tcPr>
            <w:tcW w:w="4181" w:type="pct"/>
          </w:tcPr>
          <w:p w:rsidR="00595386" w:rsidRPr="0079212A" w:rsidRDefault="00595386" w:rsidP="00812A3E">
            <w:pPr>
              <w:spacing w:line="276" w:lineRule="auto"/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sz w:val="16"/>
                <w:szCs w:val="16"/>
              </w:rPr>
              <w:t>La valutazione è effettuata considerando:</w:t>
            </w:r>
          </w:p>
          <w:p w:rsidR="00595386" w:rsidRPr="0079212A" w:rsidRDefault="00595386" w:rsidP="00595386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sz w:val="16"/>
                <w:szCs w:val="16"/>
              </w:rPr>
              <w:t>la coerenza dell’ammontare dell’operazione rispetto al profilo economico e finanziario del cliente, ovvero della natura dell’operazione medesima</w:t>
            </w:r>
          </w:p>
          <w:p w:rsidR="00595386" w:rsidRDefault="00595386" w:rsidP="00595386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sz w:val="16"/>
                <w:szCs w:val="16"/>
              </w:rPr>
              <w:t>la presenza di frazionamenti artificiosi</w:t>
            </w:r>
          </w:p>
          <w:p w:rsidR="00595386" w:rsidRPr="00F51852" w:rsidRDefault="00595386" w:rsidP="00595386">
            <w:pPr>
              <w:pStyle w:val="Paragrafoelenco"/>
              <w:numPr>
                <w:ilvl w:val="0"/>
                <w:numId w:val="4"/>
              </w:numPr>
              <w:rPr>
                <w:rFonts w:ascii="Avenir Book" w:eastAsia="Calibri" w:hAnsi="Avenir Book" w:cs="Arial"/>
                <w:color w:val="auto"/>
                <w:sz w:val="16"/>
                <w:szCs w:val="16"/>
              </w:rPr>
            </w:pPr>
            <w:r w:rsidRPr="00F51852">
              <w:rPr>
                <w:rFonts w:ascii="Avenir Book" w:eastAsia="Calibri" w:hAnsi="Avenir Book" w:cs="Arial" w:hint="eastAsia"/>
                <w:color w:val="auto"/>
                <w:sz w:val="16"/>
                <w:szCs w:val="16"/>
              </w:rPr>
              <w:t>altri eventuali elementi/osservazioni:</w:t>
            </w:r>
            <w:r>
              <w:rPr>
                <w:rFonts w:ascii="Avenir Book" w:eastAsia="Calibri" w:hAnsi="Avenir Book" w:cs="Arial"/>
                <w:color w:val="auto"/>
                <w:sz w:val="16"/>
                <w:szCs w:val="16"/>
              </w:rPr>
              <w:t xml:space="preserve"> _______________________________________________</w:t>
            </w:r>
          </w:p>
          <w:p w:rsidR="00595386" w:rsidRPr="0079212A" w:rsidRDefault="00595386" w:rsidP="00812A3E">
            <w:pPr>
              <w:spacing w:line="276" w:lineRule="auto"/>
              <w:jc w:val="both"/>
              <w:rPr>
                <w:rFonts w:ascii="Avenir Book" w:eastAsia="Calibri" w:hAnsi="Avenir Book"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D9D9D9"/>
          </w:tcPr>
          <w:p w:rsidR="00595386" w:rsidRPr="0079212A" w:rsidRDefault="00595386" w:rsidP="00812A3E">
            <w:pPr>
              <w:spacing w:after="200" w:line="276" w:lineRule="auto"/>
              <w:rPr>
                <w:rFonts w:ascii="Avenir Book" w:eastAsia="Calibri" w:hAnsi="Avenir Book"/>
              </w:rPr>
            </w:pPr>
          </w:p>
        </w:tc>
      </w:tr>
      <w:tr w:rsidR="00595386" w:rsidRPr="00760B24" w:rsidTr="00812A3E">
        <w:tc>
          <w:tcPr>
            <w:tcW w:w="5000" w:type="pct"/>
            <w:gridSpan w:val="2"/>
          </w:tcPr>
          <w:p w:rsidR="00595386" w:rsidRPr="0079212A" w:rsidRDefault="00595386" w:rsidP="00812A3E">
            <w:pPr>
              <w:spacing w:line="276" w:lineRule="auto"/>
              <w:jc w:val="both"/>
              <w:rPr>
                <w:rFonts w:ascii="Avenir Book" w:eastAsia="Calibri" w:hAnsi="Avenir Book"/>
                <w:b/>
                <w:szCs w:val="32"/>
              </w:rPr>
            </w:pPr>
            <w:r w:rsidRPr="0079212A">
              <w:rPr>
                <w:rFonts w:ascii="Avenir Book" w:eastAsia="Calibri" w:hAnsi="Avenir Book"/>
                <w:b/>
              </w:rPr>
              <w:t>B.4 - Frequenza e volume delle operazioni/durata della prestazione professionale</w:t>
            </w:r>
          </w:p>
        </w:tc>
      </w:tr>
      <w:tr w:rsidR="00595386" w:rsidRPr="00760B24" w:rsidTr="00812A3E">
        <w:tc>
          <w:tcPr>
            <w:tcW w:w="4181" w:type="pct"/>
          </w:tcPr>
          <w:p w:rsidR="00595386" w:rsidRPr="0079212A" w:rsidRDefault="00595386" w:rsidP="00812A3E">
            <w:p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sz w:val="16"/>
                <w:szCs w:val="16"/>
              </w:rPr>
              <w:t>La valutazione è effettuata considerando:</w:t>
            </w:r>
          </w:p>
          <w:p w:rsidR="00595386" w:rsidRPr="0079212A" w:rsidRDefault="00595386" w:rsidP="00595386">
            <w:pPr>
              <w:numPr>
                <w:ilvl w:val="0"/>
                <w:numId w:val="5"/>
              </w:num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sz w:val="16"/>
                <w:szCs w:val="16"/>
              </w:rPr>
              <w:t>la congruità della frequenza dell’operazione rispetto all’ordinaria attività esercitata dal cliente</w:t>
            </w:r>
          </w:p>
          <w:p w:rsidR="00595386" w:rsidRPr="0079212A" w:rsidRDefault="00595386" w:rsidP="00595386">
            <w:pPr>
              <w:numPr>
                <w:ilvl w:val="0"/>
                <w:numId w:val="5"/>
              </w:num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sz w:val="16"/>
                <w:szCs w:val="16"/>
              </w:rPr>
              <w:t>l’operatività improvvisa e poco giustificabile rispetto all’attività normalmente svolta</w:t>
            </w:r>
          </w:p>
          <w:p w:rsidR="00595386" w:rsidRPr="0079212A" w:rsidRDefault="00595386" w:rsidP="00595386">
            <w:pPr>
              <w:numPr>
                <w:ilvl w:val="0"/>
                <w:numId w:val="5"/>
              </w:num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sz w:val="16"/>
                <w:szCs w:val="16"/>
              </w:rPr>
              <w:t>l’ammontare dell’operazione non giustificato rispetto all’operazione stessa</w:t>
            </w:r>
          </w:p>
          <w:p w:rsidR="00595386" w:rsidRPr="0079212A" w:rsidRDefault="00595386" w:rsidP="00595386">
            <w:pPr>
              <w:numPr>
                <w:ilvl w:val="0"/>
                <w:numId w:val="5"/>
              </w:numPr>
              <w:jc w:val="both"/>
              <w:rPr>
                <w:rFonts w:ascii="Avenir Book" w:eastAsia="Calibri" w:hAnsi="Avenir Book"/>
                <w:b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sz w:val="16"/>
                <w:szCs w:val="16"/>
              </w:rPr>
              <w:t>le operazioni di ammontare rilevante concentrate in un ristretto arco temporale</w:t>
            </w:r>
          </w:p>
          <w:p w:rsidR="00595386" w:rsidRPr="00870EF9" w:rsidRDefault="00595386" w:rsidP="00595386">
            <w:pPr>
              <w:numPr>
                <w:ilvl w:val="0"/>
                <w:numId w:val="5"/>
              </w:numPr>
              <w:jc w:val="both"/>
              <w:rPr>
                <w:rFonts w:ascii="Avenir Book" w:eastAsia="Calibri" w:hAnsi="Avenir Book"/>
                <w:b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sz w:val="16"/>
                <w:szCs w:val="16"/>
              </w:rPr>
              <w:t>il rapporto professionale continuativo oppure occasionale</w:t>
            </w:r>
          </w:p>
          <w:p w:rsidR="00595386" w:rsidRPr="00F51852" w:rsidRDefault="00595386" w:rsidP="00595386">
            <w:pPr>
              <w:pStyle w:val="Paragrafoelenco"/>
              <w:numPr>
                <w:ilvl w:val="0"/>
                <w:numId w:val="5"/>
              </w:numPr>
              <w:rPr>
                <w:rFonts w:ascii="Avenir Book" w:eastAsia="Calibri" w:hAnsi="Avenir Book" w:cs="Arial"/>
                <w:color w:val="auto"/>
                <w:sz w:val="16"/>
                <w:szCs w:val="16"/>
              </w:rPr>
            </w:pPr>
            <w:r w:rsidRPr="00F51852">
              <w:rPr>
                <w:rFonts w:ascii="Avenir Book" w:eastAsia="Calibri" w:hAnsi="Avenir Book" w:cs="Arial" w:hint="eastAsia"/>
                <w:color w:val="auto"/>
                <w:sz w:val="16"/>
                <w:szCs w:val="16"/>
              </w:rPr>
              <w:lastRenderedPageBreak/>
              <w:t>altri eventuali elementi/osservazioni:</w:t>
            </w:r>
            <w:r>
              <w:rPr>
                <w:rFonts w:ascii="Avenir Book" w:eastAsia="Calibri" w:hAnsi="Avenir Book" w:cs="Arial"/>
                <w:color w:val="auto"/>
                <w:sz w:val="16"/>
                <w:szCs w:val="16"/>
              </w:rPr>
              <w:t xml:space="preserve"> _______________________________________________</w:t>
            </w:r>
          </w:p>
          <w:p w:rsidR="00595386" w:rsidRPr="0079212A" w:rsidRDefault="00595386" w:rsidP="00812A3E">
            <w:pPr>
              <w:spacing w:line="276" w:lineRule="auto"/>
              <w:jc w:val="both"/>
              <w:rPr>
                <w:rFonts w:ascii="Avenir Book" w:eastAsia="Calibri" w:hAnsi="Avenir Book"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D9D9D9"/>
          </w:tcPr>
          <w:p w:rsidR="00595386" w:rsidRPr="0079212A" w:rsidRDefault="00595386" w:rsidP="00812A3E">
            <w:pPr>
              <w:spacing w:after="200" w:line="276" w:lineRule="auto"/>
              <w:rPr>
                <w:rFonts w:ascii="Avenir Book" w:eastAsia="Calibri" w:hAnsi="Avenir Book"/>
              </w:rPr>
            </w:pPr>
          </w:p>
        </w:tc>
      </w:tr>
      <w:tr w:rsidR="00595386" w:rsidRPr="00760B24" w:rsidTr="00812A3E">
        <w:tc>
          <w:tcPr>
            <w:tcW w:w="5000" w:type="pct"/>
            <w:gridSpan w:val="2"/>
          </w:tcPr>
          <w:p w:rsidR="00595386" w:rsidRPr="0079212A" w:rsidRDefault="00595386" w:rsidP="00812A3E">
            <w:pPr>
              <w:spacing w:line="276" w:lineRule="auto"/>
              <w:rPr>
                <w:rFonts w:ascii="Avenir Book" w:eastAsia="Calibri" w:hAnsi="Avenir Book"/>
                <w:b/>
                <w:szCs w:val="32"/>
              </w:rPr>
            </w:pPr>
            <w:r w:rsidRPr="0079212A">
              <w:rPr>
                <w:rFonts w:ascii="Avenir Book" w:eastAsia="Calibri" w:hAnsi="Avenir Book"/>
                <w:b/>
              </w:rPr>
              <w:t xml:space="preserve">B.5 </w:t>
            </w:r>
            <w:r>
              <w:rPr>
                <w:rFonts w:ascii="Avenir Book" w:eastAsia="Calibri" w:hAnsi="Avenir Book"/>
                <w:b/>
              </w:rPr>
              <w:t>–</w:t>
            </w:r>
            <w:r w:rsidRPr="0079212A">
              <w:rPr>
                <w:rFonts w:ascii="Avenir Book" w:eastAsia="Calibri" w:hAnsi="Avenir Book"/>
                <w:b/>
              </w:rPr>
              <w:t xml:space="preserve"> Ragionevolezza</w:t>
            </w:r>
          </w:p>
        </w:tc>
      </w:tr>
      <w:tr w:rsidR="00595386" w:rsidRPr="00760B24" w:rsidTr="00812A3E">
        <w:tc>
          <w:tcPr>
            <w:tcW w:w="4181" w:type="pct"/>
          </w:tcPr>
          <w:p w:rsidR="00595386" w:rsidRPr="0079212A" w:rsidRDefault="00595386" w:rsidP="00812A3E">
            <w:p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sz w:val="16"/>
                <w:szCs w:val="16"/>
              </w:rPr>
              <w:t>La valutazione è effettuata considerando:</w:t>
            </w:r>
          </w:p>
          <w:p w:rsidR="00595386" w:rsidRPr="0079212A" w:rsidRDefault="00595386" w:rsidP="00595386">
            <w:pPr>
              <w:numPr>
                <w:ilvl w:val="0"/>
                <w:numId w:val="5"/>
              </w:num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>
              <w:rPr>
                <w:rFonts w:ascii="Avenir Book" w:eastAsia="Calibri" w:hAnsi="Avenir Book"/>
                <w:sz w:val="16"/>
                <w:szCs w:val="16"/>
              </w:rPr>
              <w:t xml:space="preserve">la </w:t>
            </w:r>
            <w:r w:rsidRPr="0079212A">
              <w:rPr>
                <w:rFonts w:ascii="Avenir Book" w:eastAsia="Calibri" w:hAnsi="Avenir Book"/>
                <w:sz w:val="16"/>
                <w:szCs w:val="16"/>
              </w:rPr>
              <w:t>ragionevole</w:t>
            </w:r>
            <w:r>
              <w:rPr>
                <w:rFonts w:ascii="Avenir Book" w:eastAsia="Calibri" w:hAnsi="Avenir Book"/>
                <w:sz w:val="16"/>
                <w:szCs w:val="16"/>
              </w:rPr>
              <w:t>zza dell</w:t>
            </w:r>
            <w:r w:rsidRPr="0079212A">
              <w:rPr>
                <w:rFonts w:ascii="Avenir Book" w:eastAsia="Calibri" w:hAnsi="Avenir Book"/>
                <w:sz w:val="16"/>
                <w:szCs w:val="16"/>
              </w:rPr>
              <w:t>’operazione rispetto all’attività svolta ordinariamente dal cliente</w:t>
            </w:r>
          </w:p>
          <w:p w:rsidR="00595386" w:rsidRPr="0079212A" w:rsidRDefault="00595386" w:rsidP="00595386">
            <w:pPr>
              <w:numPr>
                <w:ilvl w:val="0"/>
                <w:numId w:val="5"/>
              </w:num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>
              <w:rPr>
                <w:rFonts w:ascii="Avenir Book" w:eastAsia="Calibri" w:hAnsi="Avenir Book"/>
                <w:sz w:val="16"/>
                <w:szCs w:val="16"/>
              </w:rPr>
              <w:t xml:space="preserve">la </w:t>
            </w:r>
            <w:r w:rsidRPr="0079212A">
              <w:rPr>
                <w:rFonts w:ascii="Avenir Book" w:eastAsia="Calibri" w:hAnsi="Avenir Book"/>
                <w:sz w:val="16"/>
                <w:szCs w:val="16"/>
              </w:rPr>
              <w:t>ragionevole</w:t>
            </w:r>
            <w:r>
              <w:rPr>
                <w:rFonts w:ascii="Avenir Book" w:eastAsia="Calibri" w:hAnsi="Avenir Book"/>
                <w:sz w:val="16"/>
                <w:szCs w:val="16"/>
              </w:rPr>
              <w:t>zza del</w:t>
            </w:r>
            <w:r w:rsidRPr="0079212A">
              <w:rPr>
                <w:rFonts w:ascii="Avenir Book" w:eastAsia="Calibri" w:hAnsi="Avenir Book"/>
                <w:sz w:val="16"/>
                <w:szCs w:val="16"/>
              </w:rPr>
              <w:t xml:space="preserve">l’operazione rispetto all’entità delle risorse economiche nella disponibilità del cliente </w:t>
            </w:r>
          </w:p>
          <w:p w:rsidR="00595386" w:rsidRPr="0079212A" w:rsidRDefault="00595386" w:rsidP="00595386">
            <w:pPr>
              <w:numPr>
                <w:ilvl w:val="0"/>
                <w:numId w:val="5"/>
              </w:numPr>
              <w:jc w:val="both"/>
              <w:rPr>
                <w:rFonts w:ascii="Avenir Book" w:eastAsia="Calibri" w:hAnsi="Avenir Book"/>
                <w:b/>
                <w:sz w:val="16"/>
                <w:szCs w:val="16"/>
              </w:rPr>
            </w:pPr>
            <w:r>
              <w:rPr>
                <w:rFonts w:ascii="Avenir Book" w:eastAsia="Calibri" w:hAnsi="Avenir Book"/>
                <w:sz w:val="16"/>
                <w:szCs w:val="16"/>
              </w:rPr>
              <w:t xml:space="preserve">la </w:t>
            </w:r>
            <w:r w:rsidRPr="0079212A">
              <w:rPr>
                <w:rFonts w:ascii="Avenir Book" w:eastAsia="Calibri" w:hAnsi="Avenir Book"/>
                <w:sz w:val="16"/>
                <w:szCs w:val="16"/>
              </w:rPr>
              <w:t>congru</w:t>
            </w:r>
            <w:r>
              <w:rPr>
                <w:rFonts w:ascii="Avenir Book" w:eastAsia="Calibri" w:hAnsi="Avenir Book"/>
                <w:sz w:val="16"/>
                <w:szCs w:val="16"/>
              </w:rPr>
              <w:t>ità</w:t>
            </w:r>
            <w:r w:rsidRPr="0079212A">
              <w:rPr>
                <w:rFonts w:ascii="Avenir Book" w:eastAsia="Calibri" w:hAnsi="Avenir Book"/>
                <w:sz w:val="16"/>
                <w:szCs w:val="16"/>
              </w:rPr>
              <w:t xml:space="preserve"> </w:t>
            </w:r>
            <w:r>
              <w:rPr>
                <w:rFonts w:ascii="Avenir Book" w:eastAsia="Calibri" w:hAnsi="Avenir Book"/>
                <w:sz w:val="16"/>
                <w:szCs w:val="16"/>
              </w:rPr>
              <w:t>del</w:t>
            </w:r>
            <w:r w:rsidRPr="0079212A">
              <w:rPr>
                <w:rFonts w:ascii="Avenir Book" w:eastAsia="Calibri" w:hAnsi="Avenir Book"/>
                <w:sz w:val="16"/>
                <w:szCs w:val="16"/>
              </w:rPr>
              <w:t>l’operazione rispetto alle finalità dichiarate</w:t>
            </w:r>
          </w:p>
          <w:p w:rsidR="00595386" w:rsidRPr="00F51852" w:rsidRDefault="00595386" w:rsidP="00595386">
            <w:pPr>
              <w:pStyle w:val="Paragrafoelenco"/>
              <w:numPr>
                <w:ilvl w:val="0"/>
                <w:numId w:val="5"/>
              </w:numPr>
              <w:rPr>
                <w:rFonts w:ascii="Avenir Book" w:eastAsia="Calibri" w:hAnsi="Avenir Book" w:cs="Arial"/>
                <w:color w:val="auto"/>
                <w:sz w:val="16"/>
                <w:szCs w:val="16"/>
              </w:rPr>
            </w:pPr>
            <w:r w:rsidRPr="00F51852">
              <w:rPr>
                <w:rFonts w:ascii="Avenir Book" w:eastAsia="Calibri" w:hAnsi="Avenir Book" w:cs="Arial" w:hint="eastAsia"/>
                <w:color w:val="auto"/>
                <w:sz w:val="16"/>
                <w:szCs w:val="16"/>
              </w:rPr>
              <w:t>altri eventuali elementi/osservazioni:</w:t>
            </w:r>
            <w:r>
              <w:rPr>
                <w:rFonts w:ascii="Avenir Book" w:eastAsia="Calibri" w:hAnsi="Avenir Book" w:cs="Arial"/>
                <w:color w:val="auto"/>
                <w:sz w:val="16"/>
                <w:szCs w:val="16"/>
              </w:rPr>
              <w:t xml:space="preserve"> _______________________________________________</w:t>
            </w:r>
          </w:p>
          <w:p w:rsidR="00595386" w:rsidRPr="0079212A" w:rsidRDefault="00595386" w:rsidP="00812A3E">
            <w:p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</w:p>
        </w:tc>
        <w:tc>
          <w:tcPr>
            <w:tcW w:w="819" w:type="pct"/>
            <w:shd w:val="clear" w:color="auto" w:fill="D9D9D9"/>
          </w:tcPr>
          <w:p w:rsidR="00595386" w:rsidRPr="0079212A" w:rsidRDefault="00595386" w:rsidP="00812A3E">
            <w:pPr>
              <w:spacing w:after="200" w:line="276" w:lineRule="auto"/>
              <w:rPr>
                <w:rFonts w:ascii="Avenir Book" w:eastAsia="Calibri" w:hAnsi="Avenir Book"/>
              </w:rPr>
            </w:pPr>
          </w:p>
        </w:tc>
      </w:tr>
      <w:tr w:rsidR="00595386" w:rsidRPr="00760B24" w:rsidTr="00812A3E">
        <w:tc>
          <w:tcPr>
            <w:tcW w:w="5000" w:type="pct"/>
            <w:gridSpan w:val="2"/>
          </w:tcPr>
          <w:p w:rsidR="00595386" w:rsidRPr="0079212A" w:rsidRDefault="00595386" w:rsidP="00812A3E">
            <w:pPr>
              <w:spacing w:line="276" w:lineRule="auto"/>
              <w:jc w:val="both"/>
              <w:rPr>
                <w:rFonts w:ascii="Avenir Book" w:eastAsia="Calibri" w:hAnsi="Avenir Book"/>
                <w:b/>
                <w:szCs w:val="32"/>
              </w:rPr>
            </w:pPr>
            <w:r w:rsidRPr="0079212A">
              <w:rPr>
                <w:rFonts w:ascii="Avenir Book" w:eastAsia="Calibri" w:hAnsi="Avenir Book"/>
                <w:b/>
              </w:rPr>
              <w:t>B.6 - Area geografica di destinazione del prodotto e l’oggetto dell’operazione, del rapporto continuativo o della prestazione professionale</w:t>
            </w:r>
          </w:p>
        </w:tc>
      </w:tr>
      <w:tr w:rsidR="00595386" w:rsidRPr="00760B24" w:rsidTr="00812A3E">
        <w:tc>
          <w:tcPr>
            <w:tcW w:w="4181" w:type="pct"/>
          </w:tcPr>
          <w:p w:rsidR="00595386" w:rsidRPr="0079212A" w:rsidRDefault="00595386" w:rsidP="00812A3E">
            <w:pPr>
              <w:jc w:val="both"/>
              <w:rPr>
                <w:rFonts w:ascii="Avenir Book" w:eastAsia="Calibri" w:hAnsi="Avenir Book"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color w:val="auto"/>
                <w:sz w:val="16"/>
                <w:szCs w:val="16"/>
              </w:rPr>
              <w:t>La valutazione è effettuata considerando:</w:t>
            </w:r>
          </w:p>
          <w:p w:rsidR="00595386" w:rsidRDefault="00595386" w:rsidP="00595386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venir Book" w:eastAsia="Calibri" w:hAnsi="Avenir Book" w:cs="Mangal"/>
                <w:bCs/>
                <w:sz w:val="16"/>
                <w:szCs w:val="16"/>
              </w:rPr>
            </w:pPr>
            <w:r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la </w:t>
            </w:r>
            <w:r w:rsidRPr="00824013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destinazione in </w:t>
            </w:r>
            <w:hyperlink r:id="rId7" w:history="1">
              <w:r w:rsidRPr="00D06500">
                <w:rPr>
                  <w:rStyle w:val="Collegamentoipertestuale"/>
                  <w:rFonts w:ascii="Avenir Book" w:eastAsia="Calibri" w:hAnsi="Avenir Book" w:cs="Mangal"/>
                  <w:bCs/>
                  <w:sz w:val="16"/>
                  <w:szCs w:val="16"/>
                </w:rPr>
                <w:t>Provincia italiana con flussi anomali di contante</w:t>
              </w:r>
            </w:hyperlink>
            <w:r w:rsidRPr="00824013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 </w:t>
            </w:r>
          </w:p>
          <w:p w:rsidR="00595386" w:rsidRPr="00F800B5" w:rsidRDefault="00595386" w:rsidP="00595386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F800B5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la destinazione in </w:t>
            </w:r>
            <w:hyperlink r:id="rId8" w:history="1">
              <w:r w:rsidRPr="00F800B5">
                <w:rPr>
                  <w:rStyle w:val="Collegamentoipertestuale"/>
                  <w:rFonts w:ascii="Avenir Book" w:eastAsia="Calibri" w:hAnsi="Avenir Book" w:cs="Mangal"/>
                  <w:bCs/>
                  <w:sz w:val="16"/>
                  <w:szCs w:val="16"/>
                </w:rPr>
                <w:t>Paesi terzi ad alto rischio di riciclaggio/finanziamento del terrorismo</w:t>
              </w:r>
            </w:hyperlink>
            <w:r w:rsidRPr="00F800B5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 individuati dal Regolamento UE di riferimento </w:t>
            </w:r>
          </w:p>
          <w:p w:rsidR="00595386" w:rsidRPr="00F800B5" w:rsidRDefault="00595386" w:rsidP="00595386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venir Book" w:eastAsia="Calibri" w:hAnsi="Avenir Book"/>
                <w:color w:val="auto"/>
                <w:sz w:val="16"/>
                <w:szCs w:val="16"/>
              </w:rPr>
            </w:pPr>
            <w:r w:rsidRPr="00F800B5">
              <w:rPr>
                <w:rFonts w:ascii="Avenir Book" w:eastAsia="Calibri" w:hAnsi="Avenir Book" w:cs="Mangal"/>
                <w:color w:val="auto"/>
                <w:sz w:val="16"/>
                <w:szCs w:val="16"/>
              </w:rPr>
              <w:t xml:space="preserve">la destinazione in </w:t>
            </w:r>
            <w:hyperlink r:id="rId9" w:history="1">
              <w:r w:rsidRPr="00F800B5">
                <w:rPr>
                  <w:rStyle w:val="Collegamentoipertestuale"/>
                  <w:rFonts w:ascii="Avenir Book" w:eastAsia="Calibri" w:hAnsi="Avenir Book" w:hint="eastAsia"/>
                  <w:sz w:val="16"/>
                  <w:szCs w:val="16"/>
                </w:rPr>
                <w:t>Paesi con deficienze strategiche nei sistemi AML/CFT sottoposti ad intenso monitoraggio</w:t>
              </w:r>
            </w:hyperlink>
            <w:r w:rsidRPr="00F800B5">
              <w:rPr>
                <w:rFonts w:ascii="Avenir Book" w:eastAsia="Calibri" w:hAnsi="Avenir Book" w:hint="eastAsia"/>
                <w:color w:val="auto"/>
                <w:sz w:val="16"/>
                <w:szCs w:val="16"/>
              </w:rPr>
              <w:t xml:space="preserve"> (c.d. </w:t>
            </w:r>
            <w:proofErr w:type="spellStart"/>
            <w:r w:rsidRPr="00F800B5">
              <w:rPr>
                <w:rFonts w:ascii="Avenir Book" w:eastAsia="Calibri" w:hAnsi="Avenir Book" w:hint="eastAsia"/>
                <w:color w:val="auto"/>
                <w:sz w:val="16"/>
                <w:szCs w:val="16"/>
              </w:rPr>
              <w:t>grey</w:t>
            </w:r>
            <w:proofErr w:type="spellEnd"/>
            <w:r w:rsidRPr="00F800B5">
              <w:rPr>
                <w:rFonts w:ascii="Avenir Book" w:eastAsia="Calibri" w:hAnsi="Avenir Book" w:hint="eastAsia"/>
                <w:color w:val="auto"/>
                <w:sz w:val="16"/>
                <w:szCs w:val="16"/>
              </w:rPr>
              <w:t xml:space="preserve"> list) </w:t>
            </w:r>
          </w:p>
          <w:p w:rsidR="00595386" w:rsidRPr="0079212A" w:rsidRDefault="00595386" w:rsidP="00595386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venir Book" w:eastAsia="Calibri" w:hAnsi="Avenir Book" w:cs="Mangal"/>
                <w:bCs/>
                <w:sz w:val="16"/>
                <w:szCs w:val="16"/>
              </w:rPr>
            </w:pPr>
            <w:r w:rsidRPr="00F800B5">
              <w:rPr>
                <w:rFonts w:ascii="Avenir Book" w:eastAsia="Calibri" w:hAnsi="Avenir Book" w:cs="Mangal"/>
                <w:bCs/>
                <w:sz w:val="16"/>
                <w:szCs w:val="16"/>
              </w:rPr>
              <w:t>la ragionevolezza</w:t>
            </w:r>
            <w:r w:rsidRPr="00F4063C">
              <w:rPr>
                <w:rFonts w:ascii="Avenir Book" w:eastAsia="Calibri" w:hAnsi="Avenir Book" w:cs="Mangal"/>
                <w:bCs/>
                <w:sz w:val="16"/>
                <w:szCs w:val="16"/>
              </w:rPr>
              <w:t xml:space="preserve"> dell’operazione rispetto all’area geografica di destinazione</w:t>
            </w:r>
          </w:p>
          <w:p w:rsidR="00595386" w:rsidRPr="0079212A" w:rsidRDefault="00595386" w:rsidP="00595386">
            <w:pPr>
              <w:pStyle w:val="Paragrafoelenco"/>
              <w:numPr>
                <w:ilvl w:val="0"/>
                <w:numId w:val="3"/>
              </w:numPr>
              <w:rPr>
                <w:rFonts w:ascii="Avenir Book" w:eastAsia="Calibri" w:hAnsi="Avenir Book"/>
                <w:sz w:val="16"/>
                <w:szCs w:val="16"/>
              </w:rPr>
            </w:pPr>
            <w:r w:rsidRPr="00870EF9">
              <w:rPr>
                <w:rFonts w:ascii="Avenir Book" w:eastAsia="Calibri" w:hAnsi="Avenir Book" w:hint="eastAsia"/>
                <w:color w:val="auto"/>
                <w:sz w:val="16"/>
                <w:szCs w:val="16"/>
              </w:rPr>
              <w:t>altri eventuali elementi/osservazioni:</w:t>
            </w:r>
            <w:r>
              <w:rPr>
                <w:rFonts w:ascii="Avenir Book" w:eastAsia="Calibri" w:hAnsi="Avenir Book"/>
                <w:color w:val="auto"/>
                <w:sz w:val="16"/>
                <w:szCs w:val="16"/>
              </w:rPr>
              <w:t xml:space="preserve"> ______________________________________________</w:t>
            </w:r>
          </w:p>
        </w:tc>
        <w:tc>
          <w:tcPr>
            <w:tcW w:w="819" w:type="pct"/>
            <w:shd w:val="clear" w:color="auto" w:fill="D9D9D9"/>
          </w:tcPr>
          <w:p w:rsidR="00595386" w:rsidRPr="0079212A" w:rsidRDefault="00595386" w:rsidP="00812A3E">
            <w:pPr>
              <w:spacing w:after="200" w:line="276" w:lineRule="auto"/>
              <w:rPr>
                <w:rFonts w:ascii="Avenir Book" w:eastAsia="Calibri" w:hAnsi="Avenir Book"/>
              </w:rPr>
            </w:pPr>
          </w:p>
        </w:tc>
      </w:tr>
      <w:tr w:rsidR="00595386" w:rsidRPr="00760B24" w:rsidTr="00812A3E"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86" w:rsidRPr="0079212A" w:rsidRDefault="00595386" w:rsidP="00812A3E">
            <w:pPr>
              <w:spacing w:line="276" w:lineRule="auto"/>
              <w:jc w:val="right"/>
              <w:rPr>
                <w:rFonts w:ascii="Avenir Book" w:eastAsia="Calibri" w:hAnsi="Avenir Book"/>
                <w:b/>
                <w:bCs/>
                <w:sz w:val="16"/>
                <w:szCs w:val="16"/>
              </w:rPr>
            </w:pPr>
            <w:r w:rsidRPr="0079212A">
              <w:rPr>
                <w:rFonts w:ascii="Avenir Book" w:eastAsia="Calibri" w:hAnsi="Avenir Book"/>
                <w:b/>
                <w:bCs/>
                <w:sz w:val="16"/>
                <w:szCs w:val="16"/>
              </w:rPr>
              <w:t>TOTALE B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86" w:rsidRPr="0079212A" w:rsidRDefault="00595386" w:rsidP="00812A3E">
            <w:pPr>
              <w:spacing w:line="276" w:lineRule="auto"/>
              <w:rPr>
                <w:rFonts w:ascii="Avenir Book" w:eastAsia="Calibri" w:hAnsi="Avenir Book"/>
              </w:rPr>
            </w:pPr>
          </w:p>
        </w:tc>
      </w:tr>
    </w:tbl>
    <w:p w:rsidR="00595386" w:rsidRDefault="00595386" w:rsidP="00595386">
      <w:pPr>
        <w:ind w:left="567" w:right="1246"/>
        <w:contextualSpacing/>
        <w:rPr>
          <w:rFonts w:ascii="Avenir Book" w:eastAsia="Calibri" w:hAnsi="Avenir Book" w:cs="Calibri"/>
        </w:rPr>
      </w:pPr>
      <w:r>
        <w:rPr>
          <w:rFonts w:ascii="Avenir Book" w:eastAsia="Calibri" w:hAnsi="Avenir Book" w:cs="Calibri"/>
        </w:rPr>
        <w:t>Determinazione valore assegnato al rischio specifico:</w:t>
      </w:r>
    </w:p>
    <w:p w:rsidR="00595386" w:rsidRPr="0079212A" w:rsidRDefault="00595386" w:rsidP="00595386">
      <w:pPr>
        <w:ind w:left="567" w:right="1246"/>
        <w:contextualSpacing/>
        <w:rPr>
          <w:rFonts w:ascii="Avenir Book" w:eastAsia="Calibri" w:hAnsi="Avenir Book" w:cs="Calibri"/>
        </w:rPr>
      </w:pPr>
      <w:r w:rsidRPr="0079212A">
        <w:rPr>
          <w:rFonts w:ascii="Avenir Book" w:eastAsia="Calibri" w:hAnsi="Avenir Book" w:cs="Calibri"/>
        </w:rPr>
        <w:t>Totale A (...) + Totale B (...) = ...</w:t>
      </w:r>
      <w:r>
        <w:rPr>
          <w:rFonts w:ascii="Avenir Book" w:eastAsia="Calibri" w:hAnsi="Avenir Book" w:cs="Calibri"/>
        </w:rPr>
        <w:t xml:space="preserve"> </w:t>
      </w:r>
      <w:r w:rsidRPr="0079212A">
        <w:rPr>
          <w:rFonts w:ascii="Avenir Book" w:eastAsia="Calibri" w:hAnsi="Avenir Book" w:cs="Calibri"/>
        </w:rPr>
        <w:t>:  10  =  ...</w:t>
      </w:r>
    </w:p>
    <w:p w:rsidR="00595386" w:rsidRDefault="00595386" w:rsidP="00595386">
      <w:pPr>
        <w:ind w:left="567" w:right="1246"/>
        <w:contextualSpacing/>
        <w:rPr>
          <w:rFonts w:ascii="Avenir Book" w:eastAsia="Calibri" w:hAnsi="Avenir Book" w:cs="Calibri"/>
        </w:rPr>
      </w:pPr>
    </w:p>
    <w:p w:rsidR="00595386" w:rsidRPr="0079212A" w:rsidRDefault="00595386" w:rsidP="00595386">
      <w:pPr>
        <w:ind w:left="567" w:right="1246"/>
        <w:contextualSpacing/>
        <w:rPr>
          <w:rFonts w:ascii="Avenir Book" w:eastAsia="Calibri" w:hAnsi="Avenir Book" w:cs="Calibri"/>
        </w:rPr>
      </w:pPr>
      <w:r w:rsidRPr="00DB05E3">
        <w:rPr>
          <w:rFonts w:ascii="Avenir Book" w:eastAsia="Calibri" w:hAnsi="Avenir Book" w:cs="Calibri"/>
        </w:rPr>
        <w:t>O</w:t>
      </w:r>
      <w:r w:rsidRPr="0079212A">
        <w:rPr>
          <w:rFonts w:ascii="Avenir Book" w:eastAsia="Calibri" w:hAnsi="Avenir Book" w:cs="Calibri"/>
        </w:rPr>
        <w:t>ppure</w:t>
      </w:r>
      <w:r>
        <w:rPr>
          <w:rFonts w:ascii="Avenir Book" w:eastAsia="Calibri" w:hAnsi="Avenir Book" w:cs="Calibri"/>
        </w:rPr>
        <w:t xml:space="preserve"> (in caso di compilazione della sola tabella A)</w:t>
      </w:r>
    </w:p>
    <w:p w:rsidR="00595386" w:rsidRPr="0079212A" w:rsidRDefault="00595386" w:rsidP="00595386">
      <w:pPr>
        <w:ind w:left="567" w:right="1246"/>
        <w:contextualSpacing/>
        <w:rPr>
          <w:rFonts w:ascii="Avenir Book" w:eastAsia="Calibri" w:hAnsi="Avenir Book" w:cs="Calibri"/>
        </w:rPr>
      </w:pPr>
      <w:r w:rsidRPr="0079212A">
        <w:rPr>
          <w:rFonts w:ascii="Avenir Book" w:eastAsia="Calibri" w:hAnsi="Avenir Book" w:cs="Calibri"/>
        </w:rPr>
        <w:t>Totale A (...) :  4  =  ...</w:t>
      </w:r>
    </w:p>
    <w:p w:rsidR="00595386" w:rsidRPr="0079212A" w:rsidRDefault="00595386" w:rsidP="00595386">
      <w:pPr>
        <w:ind w:left="567" w:right="1246"/>
        <w:contextualSpacing/>
        <w:rPr>
          <w:rFonts w:ascii="Avenir Book" w:eastAsia="Calibri" w:hAnsi="Avenir Book" w:cs="Calibri"/>
        </w:rPr>
      </w:pPr>
    </w:p>
    <w:p w:rsidR="00595386" w:rsidRPr="0079212A" w:rsidRDefault="00595386" w:rsidP="00595386">
      <w:pPr>
        <w:ind w:right="1246"/>
        <w:contextualSpacing/>
        <w:rPr>
          <w:rFonts w:ascii="Avenir Book" w:eastAsia="Calibri" w:hAnsi="Avenir Book" w:cs="Times New Roman"/>
          <w:b/>
        </w:rPr>
      </w:pPr>
      <w:r w:rsidRPr="0079212A">
        <w:rPr>
          <w:rFonts w:ascii="Avenir Book" w:eastAsia="Calibri" w:hAnsi="Avenir Book" w:cs="Times New Roman"/>
          <w:b/>
        </w:rPr>
        <w:t>III. Determinazione del rischio effettivo</w:t>
      </w:r>
    </w:p>
    <w:p w:rsidR="00595386" w:rsidRPr="0079212A" w:rsidRDefault="00595386" w:rsidP="00595386">
      <w:pPr>
        <w:spacing w:after="200" w:line="276" w:lineRule="auto"/>
        <w:ind w:left="927" w:right="679" w:hanging="360"/>
        <w:contextualSpacing/>
        <w:rPr>
          <w:rFonts w:ascii="Avenir Book" w:eastAsia="Calibri" w:hAnsi="Avenir Book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811"/>
        <w:gridCol w:w="1276"/>
      </w:tblGrid>
      <w:tr w:rsidR="00595386" w:rsidRPr="00760B24" w:rsidTr="00812A3E">
        <w:trPr>
          <w:jc w:val="center"/>
        </w:trPr>
        <w:tc>
          <w:tcPr>
            <w:tcW w:w="3397" w:type="dxa"/>
          </w:tcPr>
          <w:p w:rsidR="00595386" w:rsidRDefault="00595386" w:rsidP="00812A3E">
            <w:pPr>
              <w:spacing w:line="276" w:lineRule="auto"/>
              <w:ind w:right="-1"/>
              <w:rPr>
                <w:rFonts w:ascii="Avenir Book" w:eastAsia="Calibri" w:hAnsi="Avenir Book" w:cs="Times New Roman"/>
                <w:b/>
                <w:sz w:val="16"/>
                <w:szCs w:val="16"/>
              </w:rPr>
            </w:pPr>
            <w:r w:rsidRPr="0079212A">
              <w:rPr>
                <w:rFonts w:ascii="Avenir Book" w:eastAsia="Calibri" w:hAnsi="Avenir Book" w:cs="Times New Roman"/>
                <w:b/>
                <w:sz w:val="16"/>
                <w:szCs w:val="16"/>
              </w:rPr>
              <w:t xml:space="preserve">RISCHIO INERENTE PONDERATO </w:t>
            </w:r>
            <w:r>
              <w:rPr>
                <w:rFonts w:ascii="Avenir Book" w:eastAsia="Calibri" w:hAnsi="Avenir Book" w:cs="Times New Roman"/>
                <w:b/>
                <w:sz w:val="16"/>
                <w:szCs w:val="16"/>
              </w:rPr>
              <w:t>=</w:t>
            </w:r>
          </w:p>
          <w:p w:rsidR="00595386" w:rsidRPr="0079212A" w:rsidRDefault="00595386" w:rsidP="00812A3E">
            <w:pPr>
              <w:spacing w:line="276" w:lineRule="auto"/>
              <w:ind w:right="-1"/>
              <w:rPr>
                <w:rFonts w:ascii="Avenir Book" w:eastAsia="Calibri" w:hAnsi="Avenir Book" w:cs="Times New Roman"/>
                <w:b/>
                <w:sz w:val="16"/>
                <w:szCs w:val="16"/>
              </w:rPr>
            </w:pPr>
            <w:r>
              <w:rPr>
                <w:rFonts w:ascii="Avenir Book" w:eastAsia="Calibri" w:hAnsi="Avenir Book" w:cs="Times New Roman"/>
                <w:b/>
                <w:sz w:val="16"/>
                <w:szCs w:val="16"/>
              </w:rPr>
              <w:t>(valore assegnato al rischio inerente x 0,30)</w:t>
            </w:r>
          </w:p>
        </w:tc>
        <w:tc>
          <w:tcPr>
            <w:tcW w:w="1811" w:type="dxa"/>
          </w:tcPr>
          <w:p w:rsidR="00595386" w:rsidRPr="0079212A" w:rsidRDefault="00595386" w:rsidP="00812A3E">
            <w:pPr>
              <w:spacing w:after="200" w:line="276" w:lineRule="auto"/>
              <w:ind w:right="-1"/>
              <w:jc w:val="center"/>
              <w:rPr>
                <w:rFonts w:ascii="Avenir Book" w:eastAsia="Calibri" w:hAnsi="Avenir Book" w:cs="Times New Roman"/>
                <w:sz w:val="16"/>
                <w:szCs w:val="16"/>
              </w:rPr>
            </w:pPr>
            <w:r w:rsidRPr="0079212A">
              <w:rPr>
                <w:rFonts w:ascii="Avenir Book" w:eastAsia="Calibri" w:hAnsi="Avenir Book" w:cs="Times New Roman"/>
                <w:sz w:val="16"/>
                <w:szCs w:val="16"/>
              </w:rPr>
              <w:t xml:space="preserve">... X 0,30 = </w:t>
            </w:r>
          </w:p>
        </w:tc>
        <w:tc>
          <w:tcPr>
            <w:tcW w:w="1276" w:type="dxa"/>
          </w:tcPr>
          <w:p w:rsidR="00595386" w:rsidRPr="0079212A" w:rsidRDefault="00595386" w:rsidP="00812A3E">
            <w:pPr>
              <w:spacing w:after="200" w:line="276" w:lineRule="auto"/>
              <w:ind w:right="-1"/>
              <w:jc w:val="center"/>
              <w:rPr>
                <w:rFonts w:ascii="Avenir Book" w:eastAsia="Calibri" w:hAnsi="Avenir Book" w:cs="Times New Roman"/>
                <w:sz w:val="16"/>
                <w:szCs w:val="16"/>
              </w:rPr>
            </w:pPr>
          </w:p>
        </w:tc>
      </w:tr>
      <w:tr w:rsidR="00595386" w:rsidRPr="00760B24" w:rsidTr="00812A3E">
        <w:trPr>
          <w:jc w:val="center"/>
        </w:trPr>
        <w:tc>
          <w:tcPr>
            <w:tcW w:w="3397" w:type="dxa"/>
          </w:tcPr>
          <w:p w:rsidR="00595386" w:rsidRDefault="00595386" w:rsidP="00812A3E">
            <w:pPr>
              <w:spacing w:line="276" w:lineRule="auto"/>
              <w:ind w:right="-1"/>
              <w:rPr>
                <w:rFonts w:ascii="Avenir Book" w:eastAsia="Calibri" w:hAnsi="Avenir Book" w:cs="Times New Roman"/>
                <w:b/>
                <w:sz w:val="16"/>
                <w:szCs w:val="16"/>
              </w:rPr>
            </w:pPr>
            <w:r w:rsidRPr="0079212A">
              <w:rPr>
                <w:rFonts w:ascii="Avenir Book" w:eastAsia="Calibri" w:hAnsi="Avenir Book" w:cs="Times New Roman"/>
                <w:b/>
                <w:sz w:val="16"/>
                <w:szCs w:val="16"/>
              </w:rPr>
              <w:t>RISCHIO SPECIFICO PONDERATO</w:t>
            </w:r>
            <w:r>
              <w:rPr>
                <w:rFonts w:ascii="Avenir Book" w:eastAsia="Calibri" w:hAnsi="Avenir Book" w:cs="Times New Roman"/>
                <w:b/>
                <w:sz w:val="16"/>
                <w:szCs w:val="16"/>
              </w:rPr>
              <w:t>=</w:t>
            </w:r>
          </w:p>
          <w:p w:rsidR="00595386" w:rsidRPr="0079212A" w:rsidRDefault="00595386" w:rsidP="00812A3E">
            <w:pPr>
              <w:spacing w:line="276" w:lineRule="auto"/>
              <w:ind w:right="-1"/>
              <w:rPr>
                <w:rFonts w:ascii="Avenir Book" w:eastAsia="Calibri" w:hAnsi="Avenir Book" w:cs="Times New Roman"/>
                <w:b/>
                <w:sz w:val="16"/>
                <w:szCs w:val="16"/>
              </w:rPr>
            </w:pPr>
            <w:r>
              <w:rPr>
                <w:rFonts w:ascii="Avenir Book" w:eastAsia="Calibri" w:hAnsi="Avenir Book" w:cs="Times New Roman"/>
                <w:b/>
                <w:sz w:val="16"/>
                <w:szCs w:val="16"/>
              </w:rPr>
              <w:t>(valore assegnato al rischio specifico x 0,70)</w:t>
            </w:r>
          </w:p>
        </w:tc>
        <w:tc>
          <w:tcPr>
            <w:tcW w:w="1811" w:type="dxa"/>
          </w:tcPr>
          <w:p w:rsidR="00595386" w:rsidRPr="0079212A" w:rsidRDefault="00595386" w:rsidP="00812A3E">
            <w:pPr>
              <w:spacing w:after="200" w:line="276" w:lineRule="auto"/>
              <w:ind w:right="-1"/>
              <w:jc w:val="center"/>
              <w:rPr>
                <w:rFonts w:ascii="Avenir Book" w:eastAsia="Calibri" w:hAnsi="Avenir Book" w:cs="Times New Roman"/>
                <w:sz w:val="16"/>
                <w:szCs w:val="16"/>
              </w:rPr>
            </w:pPr>
            <w:r w:rsidRPr="0079212A">
              <w:rPr>
                <w:rFonts w:ascii="Avenir Book" w:eastAsia="Calibri" w:hAnsi="Avenir Book" w:cs="Times New Roman"/>
                <w:sz w:val="16"/>
                <w:szCs w:val="16"/>
              </w:rPr>
              <w:t>... X 0,70 =</w:t>
            </w:r>
          </w:p>
        </w:tc>
        <w:tc>
          <w:tcPr>
            <w:tcW w:w="1276" w:type="dxa"/>
          </w:tcPr>
          <w:p w:rsidR="00595386" w:rsidRPr="0079212A" w:rsidRDefault="00595386" w:rsidP="00812A3E">
            <w:pPr>
              <w:spacing w:after="200" w:line="276" w:lineRule="auto"/>
              <w:ind w:right="-1"/>
              <w:jc w:val="center"/>
              <w:rPr>
                <w:rFonts w:ascii="Avenir Book" w:eastAsia="Calibri" w:hAnsi="Avenir Book" w:cs="Times New Roman"/>
                <w:sz w:val="16"/>
                <w:szCs w:val="16"/>
              </w:rPr>
            </w:pPr>
          </w:p>
        </w:tc>
      </w:tr>
      <w:tr w:rsidR="00595386" w:rsidRPr="00760B24" w:rsidTr="00812A3E">
        <w:trPr>
          <w:jc w:val="center"/>
        </w:trPr>
        <w:tc>
          <w:tcPr>
            <w:tcW w:w="5208" w:type="dxa"/>
            <w:gridSpan w:val="2"/>
          </w:tcPr>
          <w:p w:rsidR="00595386" w:rsidRPr="0079212A" w:rsidRDefault="00595386" w:rsidP="00812A3E">
            <w:pPr>
              <w:spacing w:line="276" w:lineRule="auto"/>
              <w:ind w:right="-1"/>
              <w:jc w:val="right"/>
              <w:rPr>
                <w:rFonts w:ascii="Avenir Book" w:eastAsia="Calibri" w:hAnsi="Avenir Book" w:cs="Times New Roman"/>
                <w:b/>
                <w:sz w:val="16"/>
                <w:szCs w:val="16"/>
              </w:rPr>
            </w:pPr>
            <w:r>
              <w:rPr>
                <w:rFonts w:ascii="Avenir Book" w:eastAsia="Calibri" w:hAnsi="Avenir Book" w:cs="Times New Roman"/>
                <w:b/>
                <w:sz w:val="16"/>
                <w:szCs w:val="16"/>
              </w:rPr>
              <w:t xml:space="preserve">VALORE </w:t>
            </w:r>
            <w:r w:rsidRPr="0079212A">
              <w:rPr>
                <w:rFonts w:ascii="Avenir Book" w:eastAsia="Calibri" w:hAnsi="Avenir Book" w:cs="Times New Roman"/>
                <w:b/>
                <w:sz w:val="16"/>
                <w:szCs w:val="16"/>
              </w:rPr>
              <w:t>RISCHIO EFFETTIVO</w:t>
            </w:r>
          </w:p>
        </w:tc>
        <w:tc>
          <w:tcPr>
            <w:tcW w:w="1276" w:type="dxa"/>
          </w:tcPr>
          <w:p w:rsidR="00595386" w:rsidRPr="0079212A" w:rsidRDefault="00595386" w:rsidP="00812A3E">
            <w:pPr>
              <w:spacing w:line="276" w:lineRule="auto"/>
              <w:ind w:right="-1"/>
              <w:jc w:val="center"/>
              <w:rPr>
                <w:rFonts w:ascii="Avenir Book" w:eastAsia="Calibri" w:hAnsi="Avenir Book" w:cs="Times New Roman"/>
                <w:b/>
                <w:sz w:val="16"/>
                <w:szCs w:val="16"/>
              </w:rPr>
            </w:pPr>
          </w:p>
        </w:tc>
      </w:tr>
    </w:tbl>
    <w:p w:rsidR="00595386" w:rsidRPr="0079212A" w:rsidRDefault="00595386" w:rsidP="00595386">
      <w:pPr>
        <w:spacing w:after="200" w:line="276" w:lineRule="auto"/>
        <w:ind w:left="720" w:right="679"/>
        <w:contextualSpacing/>
        <w:rPr>
          <w:rFonts w:ascii="Avenir Book" w:eastAsia="Calibri" w:hAnsi="Avenir Book" w:cs="Times New Roman"/>
          <w:b/>
        </w:rPr>
      </w:pPr>
    </w:p>
    <w:p w:rsidR="00595386" w:rsidRPr="0079212A" w:rsidRDefault="00595386" w:rsidP="00595386">
      <w:pPr>
        <w:spacing w:after="200" w:line="276" w:lineRule="auto"/>
        <w:ind w:left="567" w:right="679"/>
        <w:contextualSpacing/>
        <w:rPr>
          <w:rFonts w:ascii="Avenir Book" w:eastAsia="Calibri" w:hAnsi="Avenir Book" w:cs="Times New Roman"/>
          <w:bCs/>
        </w:rPr>
      </w:pPr>
      <w:r w:rsidRPr="0079212A">
        <w:rPr>
          <w:rFonts w:ascii="Avenir Book" w:eastAsia="Calibri" w:hAnsi="Avenir Book" w:cs="Times New Roman"/>
          <w:bCs/>
        </w:rPr>
        <w:t>Tenendo conto della seguente griglia di valori ponderati,</w:t>
      </w:r>
    </w:p>
    <w:p w:rsidR="00595386" w:rsidRDefault="00595386" w:rsidP="00595386">
      <w:pPr>
        <w:spacing w:after="200" w:line="276" w:lineRule="auto"/>
        <w:ind w:right="424"/>
        <w:contextualSpacing/>
        <w:jc w:val="center"/>
        <w:rPr>
          <w:rFonts w:ascii="Avenir Book" w:eastAsia="Calibri" w:hAnsi="Avenir Book" w:cs="Times New Roman"/>
          <w:bCs/>
        </w:rPr>
      </w:pPr>
      <w:r w:rsidRPr="0079212A">
        <w:rPr>
          <w:rFonts w:ascii="Avenir Book" w:eastAsia="Calibri" w:hAnsi="Avenir Book" w:cs="Times New Roman"/>
          <w:b/>
          <w:noProof/>
          <w:lang w:eastAsia="it-IT" w:bidi="ar-SA"/>
        </w:rPr>
        <w:drawing>
          <wp:inline distT="0" distB="0" distL="0" distR="0" wp14:anchorId="57EFCCA1" wp14:editId="258A0E76">
            <wp:extent cx="3856054" cy="990686"/>
            <wp:effectExtent l="0" t="0" r="0" b="0"/>
            <wp:docPr id="7831209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563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6054" cy="99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386" w:rsidRDefault="00595386" w:rsidP="00595386">
      <w:pPr>
        <w:spacing w:after="200" w:line="276" w:lineRule="auto"/>
        <w:ind w:left="567" w:right="424"/>
        <w:contextualSpacing/>
        <w:jc w:val="both"/>
        <w:rPr>
          <w:rFonts w:ascii="Avenir Book" w:eastAsia="Calibri" w:hAnsi="Avenir Book" w:cs="Times New Roman"/>
          <w:bCs/>
        </w:rPr>
      </w:pPr>
    </w:p>
    <w:p w:rsidR="00595386" w:rsidRPr="0079212A" w:rsidRDefault="00595386" w:rsidP="00595386">
      <w:pPr>
        <w:spacing w:after="200" w:line="276" w:lineRule="auto"/>
        <w:ind w:left="567" w:right="424"/>
        <w:contextualSpacing/>
        <w:jc w:val="both"/>
        <w:rPr>
          <w:rFonts w:ascii="Avenir Book" w:eastAsia="Calibri" w:hAnsi="Avenir Book" w:cs="Times New Roman"/>
          <w:bCs/>
        </w:rPr>
      </w:pPr>
      <w:r w:rsidRPr="0079212A">
        <w:rPr>
          <w:rFonts w:ascii="Avenir Book" w:eastAsia="Calibri" w:hAnsi="Avenir Book" w:cs="Times New Roman"/>
          <w:bCs/>
        </w:rPr>
        <w:t>al valore di rischio effettivo determinato</w:t>
      </w:r>
      <w:r>
        <w:rPr>
          <w:rFonts w:ascii="Avenir Book" w:eastAsia="Calibri" w:hAnsi="Avenir Book" w:cs="Times New Roman"/>
          <w:bCs/>
        </w:rPr>
        <w:t>,</w:t>
      </w:r>
      <w:r w:rsidRPr="0079212A">
        <w:rPr>
          <w:rFonts w:ascii="Avenir Book" w:eastAsia="Calibri" w:hAnsi="Avenir Book" w:cs="Times New Roman"/>
          <w:bCs/>
        </w:rPr>
        <w:t xml:space="preserve"> pari a _________, corrisponde un grado di rischio effettivo (</w:t>
      </w:r>
      <w:r w:rsidRPr="0079212A">
        <w:rPr>
          <w:rFonts w:ascii="Avenir Book" w:eastAsia="Calibri" w:hAnsi="Avenir Book" w:cs="Times New Roman"/>
          <w:bCs/>
          <w:i/>
          <w:iCs/>
        </w:rPr>
        <w:t>non/poco/abbastanza/molto significativo</w:t>
      </w:r>
      <w:r w:rsidRPr="0079212A">
        <w:rPr>
          <w:rFonts w:ascii="Avenir Book" w:eastAsia="Calibri" w:hAnsi="Avenir Book" w:cs="Times New Roman"/>
          <w:bCs/>
        </w:rPr>
        <w:t>) _________________</w:t>
      </w:r>
      <w:r>
        <w:rPr>
          <w:rFonts w:ascii="Avenir Book" w:eastAsia="Calibri" w:hAnsi="Avenir Book" w:cs="Times New Roman"/>
          <w:bCs/>
        </w:rPr>
        <w:t>________</w:t>
      </w:r>
    </w:p>
    <w:p w:rsidR="00595386" w:rsidRDefault="00595386" w:rsidP="00595386">
      <w:pPr>
        <w:spacing w:after="200" w:line="276" w:lineRule="auto"/>
        <w:ind w:right="679"/>
        <w:contextualSpacing/>
        <w:rPr>
          <w:rFonts w:ascii="Avenir Book" w:eastAsia="Calibri" w:hAnsi="Avenir Book" w:cs="Times New Roman"/>
          <w:b/>
        </w:rPr>
      </w:pPr>
    </w:p>
    <w:p w:rsidR="00595386" w:rsidRPr="0079212A" w:rsidRDefault="00595386" w:rsidP="00595386">
      <w:pPr>
        <w:spacing w:after="200" w:line="276" w:lineRule="auto"/>
        <w:ind w:right="679"/>
        <w:contextualSpacing/>
        <w:rPr>
          <w:rFonts w:ascii="Avenir Book" w:eastAsia="Calibri" w:hAnsi="Avenir Book" w:cs="Times New Roman"/>
          <w:b/>
        </w:rPr>
      </w:pPr>
    </w:p>
    <w:p w:rsidR="00595386" w:rsidRPr="0079212A" w:rsidRDefault="00595386" w:rsidP="00595386">
      <w:pPr>
        <w:spacing w:after="200" w:line="276" w:lineRule="auto"/>
        <w:ind w:left="567" w:right="679"/>
        <w:contextualSpacing/>
        <w:rPr>
          <w:rFonts w:ascii="Avenir Book" w:eastAsia="Calibri" w:hAnsi="Avenir Book" w:cs="Times New Roman"/>
          <w:b/>
        </w:rPr>
      </w:pPr>
      <w:r w:rsidRPr="0079212A">
        <w:rPr>
          <w:rFonts w:ascii="Avenir Book" w:eastAsia="Calibri" w:hAnsi="Avenir Book" w:cs="Times New Roman"/>
          <w:b/>
        </w:rPr>
        <w:t>IV. Determinazione della tipologia di adeguata verifica</w:t>
      </w:r>
    </w:p>
    <w:p w:rsidR="00595386" w:rsidRPr="0079212A" w:rsidRDefault="00595386" w:rsidP="00595386">
      <w:pPr>
        <w:spacing w:after="200" w:line="276" w:lineRule="auto"/>
        <w:ind w:left="567" w:right="679"/>
        <w:contextualSpacing/>
        <w:rPr>
          <w:rFonts w:ascii="Avenir Book" w:eastAsia="Calibri" w:hAnsi="Avenir Book" w:cs="Times New Roman"/>
          <w:b/>
        </w:rPr>
      </w:pPr>
    </w:p>
    <w:tbl>
      <w:tblPr>
        <w:tblW w:w="0" w:type="auto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034"/>
      </w:tblGrid>
      <w:tr w:rsidR="00595386" w:rsidRPr="00760B24" w:rsidTr="00812A3E">
        <w:trPr>
          <w:trHeight w:val="609"/>
        </w:trPr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595386" w:rsidRPr="0079212A" w:rsidRDefault="00595386" w:rsidP="00812A3E">
            <w:pPr>
              <w:ind w:left="567" w:right="424"/>
              <w:jc w:val="center"/>
              <w:textAlignment w:val="baseline"/>
              <w:rPr>
                <w:rFonts w:ascii="Avenir Book" w:eastAsia="Times New Roman" w:hAnsi="Avenir Book" w:cs="Times New Roman"/>
                <w:b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Times New Roman" w:hAnsi="Avenir Book" w:cs="Times New Roman"/>
                <w:b/>
                <w:color w:val="auto"/>
                <w:sz w:val="22"/>
                <w:szCs w:val="22"/>
                <w:lang w:eastAsia="it-IT" w:bidi="ar-SA"/>
              </w:rPr>
              <w:t>Grado di rischio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vAlign w:val="center"/>
          </w:tcPr>
          <w:p w:rsidR="00595386" w:rsidRPr="0079212A" w:rsidRDefault="00595386" w:rsidP="00812A3E">
            <w:pPr>
              <w:ind w:right="34"/>
              <w:jc w:val="center"/>
              <w:textAlignment w:val="baseline"/>
              <w:rPr>
                <w:rFonts w:ascii="Avenir Book" w:eastAsia="Times New Roman" w:hAnsi="Avenir Book" w:cs="Times New Roman"/>
                <w:b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Times New Roman" w:hAnsi="Avenir Book" w:cs="Times New Roman"/>
                <w:b/>
                <w:color w:val="auto"/>
                <w:sz w:val="22"/>
                <w:szCs w:val="22"/>
                <w:lang w:eastAsia="it-IT" w:bidi="ar-SA"/>
              </w:rPr>
              <w:t>Misure di adeguata verifica</w:t>
            </w:r>
          </w:p>
        </w:tc>
      </w:tr>
      <w:tr w:rsidR="00595386" w:rsidRPr="00760B24" w:rsidTr="00812A3E">
        <w:trPr>
          <w:trHeight w:val="461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5386" w:rsidRPr="0079212A" w:rsidRDefault="00595386" w:rsidP="00812A3E">
            <w:pPr>
              <w:ind w:left="510" w:right="425"/>
              <w:jc w:val="center"/>
              <w:textAlignment w:val="baseline"/>
              <w:rPr>
                <w:rFonts w:ascii="Avenir Book" w:eastAsia="Times New Roman" w:hAnsi="Avenir Book" w:cs="Times New Roman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Times New Roman" w:hAnsi="Avenir Book" w:cstheme="minorHAnsi"/>
                <w:color w:val="auto"/>
                <w:sz w:val="22"/>
                <w:szCs w:val="22"/>
                <w:lang w:eastAsia="it-IT" w:bidi="ar-SA"/>
              </w:rPr>
              <w:t>Non significativo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5386" w:rsidRPr="0079212A" w:rsidRDefault="00595386" w:rsidP="00812A3E">
            <w:pPr>
              <w:ind w:left="567" w:right="424"/>
              <w:jc w:val="center"/>
              <w:textAlignment w:val="baseline"/>
              <w:rPr>
                <w:rFonts w:ascii="Avenir Book" w:eastAsia="Times New Roman" w:hAnsi="Avenir Book" w:cs="Times New Roman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Times New Roman" w:hAnsi="Avenir Book" w:cs="Times New Roman"/>
                <w:color w:val="auto"/>
                <w:sz w:val="22"/>
                <w:szCs w:val="22"/>
                <w:lang w:eastAsia="it-IT" w:bidi="ar-SA"/>
              </w:rPr>
              <w:t>Semplificate</w:t>
            </w:r>
          </w:p>
        </w:tc>
      </w:tr>
      <w:tr w:rsidR="00595386" w:rsidRPr="00760B24" w:rsidTr="00812A3E">
        <w:trPr>
          <w:trHeight w:val="411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95386" w:rsidRPr="0079212A" w:rsidRDefault="00595386" w:rsidP="00812A3E">
            <w:pPr>
              <w:ind w:left="567" w:right="424"/>
              <w:jc w:val="center"/>
              <w:rPr>
                <w:rFonts w:ascii="Avenir Book" w:eastAsia="Times New Roman" w:hAnsi="Avenir Book" w:cs="Calibri"/>
                <w:color w:val="auto"/>
                <w:sz w:val="20"/>
                <w:szCs w:val="20"/>
                <w:lang w:eastAsia="it-IT" w:bidi="ar-SA"/>
              </w:rPr>
            </w:pPr>
            <w:r w:rsidRPr="0079212A">
              <w:rPr>
                <w:rFonts w:ascii="Avenir Book" w:eastAsia="Times New Roman" w:hAnsi="Avenir Book" w:cs="Calibri"/>
                <w:color w:val="auto"/>
                <w:sz w:val="20"/>
                <w:szCs w:val="20"/>
                <w:lang w:eastAsia="it-IT" w:bidi="ar-SA"/>
              </w:rPr>
              <w:t>Poco significativo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95386" w:rsidRPr="0079212A" w:rsidRDefault="00595386" w:rsidP="00812A3E">
            <w:pPr>
              <w:ind w:left="567" w:right="424"/>
              <w:jc w:val="center"/>
              <w:textAlignment w:val="baseline"/>
              <w:rPr>
                <w:rFonts w:ascii="Avenir Book" w:eastAsia="Times New Roman" w:hAnsi="Avenir Book" w:cs="Times New Roman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Times New Roman" w:hAnsi="Avenir Book" w:cs="Times New Roman"/>
                <w:color w:val="auto"/>
                <w:sz w:val="22"/>
                <w:szCs w:val="22"/>
                <w:lang w:eastAsia="it-IT" w:bidi="ar-SA"/>
              </w:rPr>
              <w:t>Semplificate</w:t>
            </w:r>
          </w:p>
        </w:tc>
      </w:tr>
      <w:tr w:rsidR="00595386" w:rsidRPr="00760B24" w:rsidTr="00812A3E">
        <w:trPr>
          <w:trHeight w:val="417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95386" w:rsidRPr="0079212A" w:rsidRDefault="00595386" w:rsidP="00812A3E">
            <w:pPr>
              <w:ind w:left="567" w:right="424"/>
              <w:jc w:val="center"/>
              <w:rPr>
                <w:rFonts w:ascii="Avenir Book" w:eastAsia="Times New Roman" w:hAnsi="Avenir Book" w:cs="Calibri"/>
                <w:color w:val="auto"/>
                <w:sz w:val="20"/>
                <w:szCs w:val="20"/>
                <w:lang w:eastAsia="it-IT" w:bidi="ar-SA"/>
              </w:rPr>
            </w:pPr>
            <w:r w:rsidRPr="0079212A">
              <w:rPr>
                <w:rFonts w:ascii="Avenir Book" w:eastAsia="Times New Roman" w:hAnsi="Avenir Book" w:cs="Calibri"/>
                <w:color w:val="auto"/>
                <w:sz w:val="20"/>
                <w:szCs w:val="20"/>
                <w:lang w:eastAsia="it-IT" w:bidi="ar-SA"/>
              </w:rPr>
              <w:t>Abbastanza significativo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95386" w:rsidRPr="0079212A" w:rsidRDefault="00595386" w:rsidP="00812A3E">
            <w:pPr>
              <w:ind w:left="567" w:right="424"/>
              <w:jc w:val="center"/>
              <w:textAlignment w:val="baseline"/>
              <w:rPr>
                <w:rFonts w:ascii="Avenir Book" w:eastAsia="Times New Roman" w:hAnsi="Avenir Book" w:cs="Times New Roman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Times New Roman" w:hAnsi="Avenir Book" w:cs="Times New Roman"/>
                <w:color w:val="auto"/>
                <w:sz w:val="22"/>
                <w:szCs w:val="22"/>
                <w:lang w:eastAsia="it-IT" w:bidi="ar-SA"/>
              </w:rPr>
              <w:t>Ordinarie</w:t>
            </w:r>
          </w:p>
        </w:tc>
      </w:tr>
      <w:tr w:rsidR="00595386" w:rsidRPr="00760B24" w:rsidTr="00812A3E">
        <w:trPr>
          <w:trHeight w:val="423"/>
        </w:trPr>
        <w:tc>
          <w:tcPr>
            <w:tcW w:w="4590" w:type="dxa"/>
            <w:shd w:val="clear" w:color="auto" w:fill="FF0000"/>
            <w:vAlign w:val="center"/>
          </w:tcPr>
          <w:p w:rsidR="00595386" w:rsidRPr="00D06500" w:rsidRDefault="00595386" w:rsidP="00812A3E">
            <w:pPr>
              <w:ind w:left="567" w:right="424"/>
              <w:jc w:val="center"/>
              <w:rPr>
                <w:rFonts w:ascii="Avenir Book" w:eastAsia="Times New Roman" w:hAnsi="Avenir Book" w:cs="Calibri"/>
                <w:color w:val="000000" w:themeColor="text1"/>
                <w:sz w:val="20"/>
                <w:szCs w:val="20"/>
                <w:lang w:eastAsia="it-IT" w:bidi="ar-SA"/>
              </w:rPr>
            </w:pPr>
            <w:r w:rsidRPr="00D06500">
              <w:rPr>
                <w:rFonts w:ascii="Avenir Book" w:eastAsia="Times New Roman" w:hAnsi="Avenir Book" w:cs="Calibri"/>
                <w:color w:val="000000" w:themeColor="text1"/>
                <w:sz w:val="20"/>
                <w:szCs w:val="20"/>
                <w:lang w:eastAsia="it-IT" w:bidi="ar-SA"/>
              </w:rPr>
              <w:t>Molto significativo</w:t>
            </w:r>
          </w:p>
        </w:tc>
        <w:tc>
          <w:tcPr>
            <w:tcW w:w="4034" w:type="dxa"/>
            <w:shd w:val="clear" w:color="auto" w:fill="FF0000"/>
            <w:vAlign w:val="center"/>
          </w:tcPr>
          <w:p w:rsidR="00595386" w:rsidRPr="00D06500" w:rsidRDefault="00595386" w:rsidP="00812A3E">
            <w:pPr>
              <w:ind w:left="567" w:right="424"/>
              <w:jc w:val="center"/>
              <w:textAlignment w:val="baseline"/>
              <w:rPr>
                <w:rFonts w:ascii="Avenir Book" w:eastAsia="Times New Roman" w:hAnsi="Avenir Book" w:cs="Times New Roman"/>
                <w:color w:val="000000" w:themeColor="text1"/>
                <w:sz w:val="22"/>
                <w:szCs w:val="22"/>
                <w:lang w:eastAsia="it-IT" w:bidi="ar-SA"/>
              </w:rPr>
            </w:pPr>
            <w:r w:rsidRPr="00D06500">
              <w:rPr>
                <w:rFonts w:ascii="Avenir Book" w:eastAsia="Times New Roman" w:hAnsi="Avenir Book" w:cs="Times New Roman"/>
                <w:color w:val="000000" w:themeColor="text1"/>
                <w:sz w:val="22"/>
                <w:szCs w:val="22"/>
                <w:lang w:eastAsia="it-IT" w:bidi="ar-SA"/>
              </w:rPr>
              <w:t>Rafforzate</w:t>
            </w:r>
          </w:p>
        </w:tc>
      </w:tr>
    </w:tbl>
    <w:p w:rsidR="00595386" w:rsidRPr="0079212A" w:rsidRDefault="00595386" w:rsidP="00595386">
      <w:pPr>
        <w:spacing w:after="200" w:line="276" w:lineRule="auto"/>
        <w:ind w:left="567" w:right="679"/>
        <w:contextualSpacing/>
        <w:rPr>
          <w:rFonts w:ascii="Avenir Book" w:eastAsia="Calibri" w:hAnsi="Avenir Book" w:cs="Times New Roman"/>
          <w:b/>
        </w:rPr>
      </w:pPr>
    </w:p>
    <w:p w:rsidR="00595386" w:rsidRPr="0079212A" w:rsidRDefault="00595386" w:rsidP="00595386">
      <w:pPr>
        <w:spacing w:after="200" w:line="276" w:lineRule="auto"/>
        <w:ind w:right="679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Sulla base del grado di rischio effettivo (</w:t>
      </w:r>
      <w:r w:rsidRPr="0079212A">
        <w:rPr>
          <w:rFonts w:ascii="Avenir Book" w:eastAsia="Calibri" w:hAnsi="Avenir Book" w:cs="Times New Roman"/>
          <w:i/>
          <w:iCs/>
        </w:rPr>
        <w:t>non/poco/abbastanza/molto significativo</w:t>
      </w:r>
      <w:r w:rsidRPr="0079212A">
        <w:rPr>
          <w:rFonts w:ascii="Avenir Book" w:eastAsia="Calibri" w:hAnsi="Avenir Book" w:cs="Times New Roman"/>
        </w:rPr>
        <w:t>) ___________________________________ e considerando la relativa tabella di raccordo,</w:t>
      </w:r>
      <w:r w:rsidRPr="0079212A">
        <w:rPr>
          <w:rFonts w:ascii="Avenir Book" w:eastAsia="Calibri" w:hAnsi="Avenir Book" w:cs="Times New Roman"/>
          <w:b/>
        </w:rPr>
        <w:t xml:space="preserve"> </w:t>
      </w:r>
      <w:r w:rsidRPr="0079212A">
        <w:rPr>
          <w:rFonts w:ascii="Avenir Book" w:eastAsia="Calibri" w:hAnsi="Avenir Book" w:cs="Times New Roman"/>
        </w:rPr>
        <w:t>al cliente_____________________________________________ va associata una ADEGUATA VERIFICA di tipo:</w:t>
      </w:r>
    </w:p>
    <w:p w:rsidR="00595386" w:rsidRPr="0079212A" w:rsidRDefault="00595386" w:rsidP="00595386">
      <w:pPr>
        <w:numPr>
          <w:ilvl w:val="0"/>
          <w:numId w:val="1"/>
        </w:numPr>
        <w:spacing w:after="200"/>
        <w:ind w:left="5103" w:right="679"/>
        <w:contextualSpacing/>
        <w:jc w:val="both"/>
        <w:rPr>
          <w:rFonts w:ascii="Avenir Book" w:eastAsia="Calibri" w:hAnsi="Avenir Book" w:cs="Times New Roman"/>
          <w:sz w:val="32"/>
          <w:szCs w:val="32"/>
        </w:rPr>
      </w:pPr>
      <w:r w:rsidRPr="0079212A">
        <w:rPr>
          <w:rFonts w:ascii="Avenir Book" w:eastAsia="Calibri" w:hAnsi="Avenir Book" w:cs="Times New Roman"/>
          <w:sz w:val="32"/>
          <w:szCs w:val="32"/>
        </w:rPr>
        <w:t>SEMPLIFICATA</w:t>
      </w:r>
    </w:p>
    <w:p w:rsidR="00595386" w:rsidRPr="0079212A" w:rsidRDefault="00595386" w:rsidP="00595386">
      <w:pPr>
        <w:numPr>
          <w:ilvl w:val="0"/>
          <w:numId w:val="1"/>
        </w:numPr>
        <w:spacing w:after="200"/>
        <w:ind w:left="5103" w:right="679"/>
        <w:contextualSpacing/>
        <w:jc w:val="both"/>
        <w:rPr>
          <w:rFonts w:ascii="Avenir Book" w:eastAsia="Calibri" w:hAnsi="Avenir Book" w:cs="Times New Roman"/>
          <w:b/>
          <w:sz w:val="32"/>
          <w:szCs w:val="32"/>
        </w:rPr>
      </w:pPr>
      <w:r w:rsidRPr="0079212A">
        <w:rPr>
          <w:rFonts w:ascii="Avenir Book" w:eastAsia="Calibri" w:hAnsi="Avenir Book" w:cs="Times New Roman"/>
          <w:sz w:val="32"/>
          <w:szCs w:val="32"/>
        </w:rPr>
        <w:t>ORDINARIA</w:t>
      </w:r>
    </w:p>
    <w:p w:rsidR="00595386" w:rsidRPr="0079212A" w:rsidRDefault="00595386" w:rsidP="00595386">
      <w:pPr>
        <w:numPr>
          <w:ilvl w:val="0"/>
          <w:numId w:val="1"/>
        </w:numPr>
        <w:spacing w:after="200"/>
        <w:ind w:left="5103" w:right="679"/>
        <w:contextualSpacing/>
        <w:jc w:val="both"/>
        <w:rPr>
          <w:rFonts w:ascii="Avenir Book" w:eastAsia="Calibri" w:hAnsi="Avenir Book" w:cs="Times New Roman"/>
          <w:b/>
          <w:sz w:val="32"/>
          <w:szCs w:val="32"/>
        </w:rPr>
      </w:pPr>
      <w:r w:rsidRPr="0079212A">
        <w:rPr>
          <w:rFonts w:ascii="Avenir Book" w:eastAsia="Calibri" w:hAnsi="Avenir Book" w:cs="Times New Roman"/>
          <w:sz w:val="32"/>
          <w:szCs w:val="32"/>
        </w:rPr>
        <w:t>RAFFORZATA</w:t>
      </w:r>
    </w:p>
    <w:p w:rsidR="00595386" w:rsidRPr="0079212A" w:rsidRDefault="00595386" w:rsidP="00595386">
      <w:pPr>
        <w:rPr>
          <w:rFonts w:ascii="Avenir Book" w:eastAsia="Calibri" w:hAnsi="Avenir Book" w:cs="Times New Roman"/>
        </w:rPr>
      </w:pPr>
    </w:p>
    <w:p w:rsidR="00595386" w:rsidRPr="0079212A" w:rsidRDefault="00595386" w:rsidP="00595386">
      <w:pPr>
        <w:ind w:left="567"/>
        <w:rPr>
          <w:rFonts w:ascii="Avenir Book" w:eastAsia="Calibri" w:hAnsi="Avenir Book" w:cs="Times New Roman"/>
        </w:rPr>
      </w:pPr>
    </w:p>
    <w:p w:rsidR="00595386" w:rsidRPr="0079212A" w:rsidRDefault="00595386" w:rsidP="00595386">
      <w:pPr>
        <w:ind w:left="567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Data _____________________</w:t>
      </w:r>
    </w:p>
    <w:p w:rsidR="00595386" w:rsidRPr="0079212A" w:rsidRDefault="00595386" w:rsidP="00595386">
      <w:pPr>
        <w:ind w:left="567"/>
        <w:rPr>
          <w:rFonts w:ascii="Avenir Book" w:eastAsia="Calibri" w:hAnsi="Avenir Book" w:cs="Times New Roman"/>
        </w:rPr>
      </w:pPr>
    </w:p>
    <w:p w:rsidR="00595386" w:rsidRPr="0079212A" w:rsidRDefault="00595386" w:rsidP="00595386">
      <w:pPr>
        <w:ind w:left="567"/>
        <w:rPr>
          <w:rFonts w:ascii="Avenir Book" w:eastAsia="Calibri" w:hAnsi="Avenir Book" w:cs="Times New Roman"/>
        </w:rPr>
      </w:pPr>
    </w:p>
    <w:p w:rsidR="00595386" w:rsidRPr="0079212A" w:rsidRDefault="00595386" w:rsidP="00595386">
      <w:pPr>
        <w:ind w:left="567"/>
        <w:rPr>
          <w:rFonts w:ascii="Avenir Book" w:hAnsi="Avenir Book"/>
        </w:rPr>
      </w:pPr>
      <w:r>
        <w:rPr>
          <w:rFonts w:ascii="Avenir Book" w:eastAsia="Calibri" w:hAnsi="Avenir Book" w:cs="Times New Roman"/>
        </w:rPr>
        <w:t>Il Professionista</w:t>
      </w:r>
      <w:r w:rsidRPr="0079212A">
        <w:rPr>
          <w:rFonts w:ascii="Avenir Book" w:eastAsia="Calibri" w:hAnsi="Avenir Book" w:cs="Times New Roman"/>
        </w:rPr>
        <w:t xml:space="preserve"> ___________________________ </w:t>
      </w:r>
    </w:p>
    <w:p w:rsidR="00F2283A" w:rsidRDefault="00F2283A">
      <w:bookmarkStart w:id="0" w:name="_GoBack"/>
      <w:bookmarkEnd w:id="0"/>
    </w:p>
    <w:sectPr w:rsidR="00F2283A" w:rsidSect="00194FD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A4F04"/>
    <w:multiLevelType w:val="hybridMultilevel"/>
    <w:tmpl w:val="1E3A128A"/>
    <w:lvl w:ilvl="0" w:tplc="67885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D0111"/>
    <w:multiLevelType w:val="hybridMultilevel"/>
    <w:tmpl w:val="C194C9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20C59"/>
    <w:multiLevelType w:val="hybridMultilevel"/>
    <w:tmpl w:val="5FE2D76A"/>
    <w:lvl w:ilvl="0" w:tplc="67885124">
      <w:numFmt w:val="bullet"/>
      <w:lvlText w:val="-"/>
      <w:lvlJc w:val="left"/>
      <w:pPr>
        <w:ind w:left="3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604" w:hanging="111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1108" w:hanging="111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1612" w:hanging="111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2116" w:hanging="111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2621" w:hanging="111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3125" w:hanging="111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3629" w:hanging="111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4133" w:hanging="111"/>
      </w:pPr>
      <w:rPr>
        <w:lang w:val="it-IT" w:eastAsia="en-US" w:bidi="ar-SA"/>
      </w:rPr>
    </w:lvl>
  </w:abstractNum>
  <w:abstractNum w:abstractNumId="3" w15:restartNumberingAfterBreak="0">
    <w:nsid w:val="62B91039"/>
    <w:multiLevelType w:val="hybridMultilevel"/>
    <w:tmpl w:val="94C86484"/>
    <w:lvl w:ilvl="0" w:tplc="67885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CAE67E">
      <w:numFmt w:val="bullet"/>
      <w:lvlText w:val="–"/>
      <w:lvlJc w:val="left"/>
      <w:pPr>
        <w:ind w:left="1640" w:hanging="560"/>
      </w:pPr>
      <w:rPr>
        <w:rFonts w:ascii="Avenir Book" w:eastAsia="Calibri" w:hAnsi="Avenir Book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D7D56"/>
    <w:multiLevelType w:val="hybridMultilevel"/>
    <w:tmpl w:val="2E76E8BC"/>
    <w:lvl w:ilvl="0" w:tplc="04100003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86"/>
    <w:rsid w:val="00194FDC"/>
    <w:rsid w:val="00595386"/>
    <w:rsid w:val="00F2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AE696C4-8219-3847-9CE2-E56503E1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5386"/>
    <w:rPr>
      <w:rFonts w:ascii="Liberation Serif" w:eastAsia="SimSun" w:hAnsi="Liberation Serif" w:cs="Arial"/>
      <w:color w:val="00000A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9538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9538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ransparency/documents-register/detail?ref=C(2025)3815&amp;lang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t.mef.gov.it/export/sites/sitodt/modules/documenti_it/prevenzione_reati_finanziari/prevenzione_reati_finanziari/Analisi_riciclaggio-denaro_finanziamento-terrorismo_202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presscorner/detail/it/ip_25_13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t.mef.gov.it/export/sites/sitodt/modules/documenti_it/prevenzione_reati_finanziari/prevenzione_reati_finanziari/Analisi_riciclaggio-denaro_finanziamento-terrorismo_2024.pdf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fatf-gafi.org/en/publications/High-risk-and-other-monitored-jurisdictions/increased-monitoring-october-2025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2026-04-24T09:13:00Z</dcterms:created>
  <dcterms:modified xsi:type="dcterms:W3CDTF">2026-04-24T09:13:00Z</dcterms:modified>
</cp:coreProperties>
</file>